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0A7D1F" w:rsidP="003F0821" w14:paraId="1BF140C9" w14:textId="77777777">
      <w:pPr>
        <w:sectPr w:rsidSect="000A7D1F">
          <w:headerReference w:type="default" r:id="rId5"/>
          <w:pgSz w:w="12240" w:h="15840"/>
          <w:pgMar w:top="2160" w:right="720" w:bottom="1440" w:left="720" w:header="720" w:footer="720" w:gutter="0"/>
          <w:cols w:space="720"/>
          <w:docGrid w:linePitch="360"/>
        </w:sectPr>
      </w:pPr>
      <w:r>
        <w:rPr>
          <w:noProof/>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5876925</wp:posOffset>
                </wp:positionV>
                <wp:extent cx="4581525" cy="409575"/>
                <wp:effectExtent l="0" t="0" r="0" b="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81525" cy="409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67BD2" w:rsidRPr="0081529C" w14:textId="77777777">
                            <w:pPr>
                              <w:rPr>
                                <w:b/>
                                <w:color w:val="FFFFFF"/>
                                <w:sz w:val="24"/>
                              </w:rPr>
                            </w:pPr>
                            <w:r w:rsidRPr="0081529C">
                              <w:rPr>
                                <w:b/>
                                <w:color w:val="FFFFFF"/>
                                <w:sz w:val="24"/>
                              </w:rPr>
                              <w:t xml:space="preserve">Provided by </w:t>
                            </w:r>
                            <w:r w:rsidRPr="0081529C">
                              <w:rPr>
                                <w:b/>
                                <w:color w:val="FFFFFF"/>
                                <w:sz w:val="24"/>
                              </w:rPr>
                              <w:t>Aon</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60.75pt;height:32.25pt;margin-top:462.75pt;margin-left:19.5pt;mso-height-percent:0;mso-height-relative:margin;mso-width-percent:0;mso-width-relative:margin;mso-wrap-distance-bottom:0;mso-wrap-distance-left:9pt;mso-wrap-distance-right:9pt;mso-wrap-distance-top:0;position:absolute;v-text-anchor:top;z-index:251658240" filled="f" fillcolor="this" stroked="f">
                <v:textbox>
                  <w:txbxContent>
                    <w:p w:rsidR="00167BD2" w:rsidRPr="0081529C" w14:paraId="0358AA07" w14:textId="77777777">
                      <w:pPr>
                        <w:rPr>
                          <w:b/>
                          <w:color w:val="FFFFFF"/>
                          <w:sz w:val="24"/>
                        </w:rPr>
                      </w:pPr>
                      <w:r w:rsidRPr="0081529C">
                        <w:rPr>
                          <w:b/>
                          <w:color w:val="FFFFFF"/>
                          <w:sz w:val="24"/>
                        </w:rPr>
                        <w:t xml:space="preserve">Provided by </w:t>
                      </w:r>
                      <w:r w:rsidRPr="0081529C">
                        <w:rPr>
                          <w:b/>
                          <w:color w:val="FFFFFF"/>
                          <w:sz w:val="24"/>
                        </w:rPr>
                        <w:t>Aon</w:t>
                      </w:r>
                    </w:p>
                  </w:txbxContent>
                </v:textbox>
              </v:shape>
            </w:pict>
          </mc:Fallback>
        </mc:AlternateContent>
      </w:r>
    </w:p>
    <w:p w:rsidR="005B2F90" w14:paraId="114F1605" w14:textId="77777777">
      <w:pPr>
        <w:pStyle w:val="TOC1"/>
        <w:tabs>
          <w:tab w:val="right" w:leader="dot" w:pos="10790"/>
        </w:tabs>
        <w:rPr>
          <w:b/>
        </w:rPr>
      </w:pPr>
    </w:p>
    <w:p w:rsidR="005B2F90" w:rsidRPr="005B2F90" w:rsidP="005B2F90" w14:paraId="220C7DBB" w14:textId="77777777">
      <w:pPr>
        <w:pStyle w:val="Title"/>
        <w:rPr>
          <w:sz w:val="32"/>
        </w:rPr>
      </w:pPr>
      <w:r>
        <w:rPr>
          <w:sz w:val="32"/>
        </w:rPr>
        <w:t>Table of Contents</w:t>
      </w:r>
    </w:p>
    <w:p w:rsidR="005B2F90" w:rsidRPr="00F640F5" w14:paraId="54404673" w14:textId="77777777">
      <w:pPr>
        <w:pStyle w:val="TOC1"/>
        <w:tabs>
          <w:tab w:val="right" w:leader="dot" w:pos="10790"/>
        </w:tabs>
        <w:rPr>
          <w:rFonts w:ascii="Calibri" w:hAnsi="Calibri" w:cs="Times New Roman"/>
          <w:noProof/>
          <w:color w:val="auto"/>
          <w:sz w:val="22"/>
          <w:szCs w:val="22"/>
        </w:rPr>
      </w:pPr>
      <w:r>
        <w:rPr>
          <w:b/>
        </w:rPr>
        <w:fldChar w:fldCharType="begin"/>
      </w:r>
      <w:r>
        <w:rPr>
          <w:b/>
        </w:rPr>
        <w:instrText xml:space="preserve"> TOC \o "1-3" \h \z \u </w:instrText>
      </w:r>
      <w:r>
        <w:rPr>
          <w:b/>
        </w:rPr>
        <w:fldChar w:fldCharType="separate"/>
      </w:r>
      <w:r>
        <w:fldChar w:fldCharType="begin"/>
      </w:r>
      <w:r>
        <w:instrText xml:space="preserve"> HYPERLINK \l "_Toc400103214" </w:instrText>
      </w:r>
      <w:r>
        <w:fldChar w:fldCharType="separate"/>
      </w:r>
      <w:r w:rsidRPr="00E76B7C">
        <w:rPr>
          <w:rStyle w:val="Hyperlink"/>
          <w:noProof/>
        </w:rPr>
        <w:t>What Are HSAs?</w:t>
      </w:r>
      <w:r>
        <w:rPr>
          <w:noProof/>
          <w:webHidden/>
        </w:rPr>
        <w:tab/>
      </w:r>
      <w:r>
        <w:rPr>
          <w:noProof/>
          <w:webHidden/>
        </w:rPr>
        <w:fldChar w:fldCharType="begin"/>
      </w:r>
      <w:r>
        <w:rPr>
          <w:noProof/>
          <w:webHidden/>
        </w:rPr>
        <w:instrText xml:space="preserve"> PAGEREF _Toc400103214 \h </w:instrText>
      </w:r>
      <w:r>
        <w:rPr>
          <w:noProof/>
          <w:webHidden/>
        </w:rPr>
        <w:fldChar w:fldCharType="separate"/>
      </w:r>
      <w:r>
        <w:rPr>
          <w:noProof/>
          <w:webHidden/>
        </w:rPr>
        <w:t>3</w:t>
      </w:r>
      <w:r>
        <w:rPr>
          <w:noProof/>
          <w:webHidden/>
        </w:rPr>
        <w:fldChar w:fldCharType="end"/>
      </w:r>
      <w:r>
        <w:fldChar w:fldCharType="end"/>
      </w:r>
    </w:p>
    <w:p w:rsidR="005B2F90" w:rsidRPr="00F640F5" w14:paraId="40DB899C" w14:textId="77777777">
      <w:pPr>
        <w:pStyle w:val="TOC1"/>
        <w:tabs>
          <w:tab w:val="right" w:leader="dot" w:pos="10790"/>
        </w:tabs>
        <w:rPr>
          <w:rFonts w:ascii="Calibri" w:hAnsi="Calibri" w:cs="Times New Roman"/>
          <w:noProof/>
          <w:color w:val="auto"/>
          <w:sz w:val="22"/>
          <w:szCs w:val="22"/>
        </w:rPr>
      </w:pPr>
      <w:r>
        <w:fldChar w:fldCharType="begin"/>
      </w:r>
      <w:r>
        <w:instrText xml:space="preserve"> HYPERLINK \l "_Toc400103215" </w:instrText>
      </w:r>
      <w:r>
        <w:fldChar w:fldCharType="separate"/>
      </w:r>
      <w:r w:rsidRPr="00E76B7C">
        <w:rPr>
          <w:rStyle w:val="Hyperlink"/>
          <w:noProof/>
        </w:rPr>
        <w:t>Why Have an HSA?</w:t>
      </w:r>
      <w:r>
        <w:rPr>
          <w:noProof/>
          <w:webHidden/>
        </w:rPr>
        <w:tab/>
      </w:r>
      <w:r>
        <w:rPr>
          <w:noProof/>
          <w:webHidden/>
        </w:rPr>
        <w:fldChar w:fldCharType="begin"/>
      </w:r>
      <w:r>
        <w:rPr>
          <w:noProof/>
          <w:webHidden/>
        </w:rPr>
        <w:instrText xml:space="preserve"> PAGEREF _Toc400103215 \h </w:instrText>
      </w:r>
      <w:r>
        <w:rPr>
          <w:noProof/>
          <w:webHidden/>
        </w:rPr>
        <w:fldChar w:fldCharType="separate"/>
      </w:r>
      <w:r>
        <w:rPr>
          <w:noProof/>
          <w:webHidden/>
        </w:rPr>
        <w:t>3</w:t>
      </w:r>
      <w:r>
        <w:rPr>
          <w:noProof/>
          <w:webHidden/>
        </w:rPr>
        <w:fldChar w:fldCharType="end"/>
      </w:r>
      <w:r>
        <w:fldChar w:fldCharType="end"/>
      </w:r>
    </w:p>
    <w:p w:rsidR="005B2F90" w:rsidRPr="00F640F5" w14:paraId="413B0BB9" w14:textId="77777777">
      <w:pPr>
        <w:pStyle w:val="TOC1"/>
        <w:tabs>
          <w:tab w:val="right" w:leader="dot" w:pos="10790"/>
        </w:tabs>
        <w:rPr>
          <w:rFonts w:ascii="Calibri" w:hAnsi="Calibri" w:cs="Times New Roman"/>
          <w:noProof/>
          <w:color w:val="auto"/>
          <w:sz w:val="22"/>
          <w:szCs w:val="22"/>
        </w:rPr>
      </w:pPr>
      <w:r>
        <w:fldChar w:fldCharType="begin"/>
      </w:r>
      <w:r>
        <w:instrText xml:space="preserve"> HYPERLINK \l "_Toc400103216" </w:instrText>
      </w:r>
      <w:r>
        <w:fldChar w:fldCharType="separate"/>
      </w:r>
      <w:r w:rsidRPr="00E76B7C">
        <w:rPr>
          <w:rStyle w:val="Hyperlink"/>
          <w:noProof/>
        </w:rPr>
        <w:t>Is an HSA Right for You?</w:t>
      </w:r>
      <w:r>
        <w:rPr>
          <w:noProof/>
          <w:webHidden/>
        </w:rPr>
        <w:tab/>
      </w:r>
      <w:r>
        <w:rPr>
          <w:noProof/>
          <w:webHidden/>
        </w:rPr>
        <w:fldChar w:fldCharType="begin"/>
      </w:r>
      <w:r>
        <w:rPr>
          <w:noProof/>
          <w:webHidden/>
        </w:rPr>
        <w:instrText xml:space="preserve"> PAGEREF _Toc400103216 \h </w:instrText>
      </w:r>
      <w:r>
        <w:rPr>
          <w:noProof/>
          <w:webHidden/>
        </w:rPr>
        <w:fldChar w:fldCharType="separate"/>
      </w:r>
      <w:r>
        <w:rPr>
          <w:noProof/>
          <w:webHidden/>
        </w:rPr>
        <w:t>4</w:t>
      </w:r>
      <w:r>
        <w:rPr>
          <w:noProof/>
          <w:webHidden/>
        </w:rPr>
        <w:fldChar w:fldCharType="end"/>
      </w:r>
      <w:r>
        <w:fldChar w:fldCharType="end"/>
      </w:r>
    </w:p>
    <w:p w:rsidR="005B2F90" w:rsidRPr="00F640F5" w14:paraId="113DA12F" w14:textId="77777777">
      <w:pPr>
        <w:pStyle w:val="TOC1"/>
        <w:tabs>
          <w:tab w:val="right" w:leader="dot" w:pos="10790"/>
        </w:tabs>
        <w:rPr>
          <w:rFonts w:ascii="Calibri" w:hAnsi="Calibri" w:cs="Times New Roman"/>
          <w:noProof/>
          <w:color w:val="auto"/>
          <w:sz w:val="22"/>
          <w:szCs w:val="22"/>
        </w:rPr>
      </w:pPr>
      <w:r>
        <w:fldChar w:fldCharType="begin"/>
      </w:r>
      <w:r>
        <w:instrText xml:space="preserve"> HYPERLINK \l "_Toc400103217" </w:instrText>
      </w:r>
      <w:r>
        <w:fldChar w:fldCharType="separate"/>
      </w:r>
      <w:r w:rsidRPr="00E76B7C">
        <w:rPr>
          <w:rStyle w:val="Hyperlink"/>
          <w:noProof/>
        </w:rPr>
        <w:t>How Do HSAs Work?</w:t>
      </w:r>
      <w:r>
        <w:rPr>
          <w:noProof/>
          <w:webHidden/>
        </w:rPr>
        <w:tab/>
      </w:r>
      <w:r>
        <w:rPr>
          <w:noProof/>
          <w:webHidden/>
        </w:rPr>
        <w:fldChar w:fldCharType="begin"/>
      </w:r>
      <w:r>
        <w:rPr>
          <w:noProof/>
          <w:webHidden/>
        </w:rPr>
        <w:instrText xml:space="preserve"> PAGEREF _Toc400103217 \h </w:instrText>
      </w:r>
      <w:r>
        <w:rPr>
          <w:noProof/>
          <w:webHidden/>
        </w:rPr>
        <w:fldChar w:fldCharType="separate"/>
      </w:r>
      <w:r>
        <w:rPr>
          <w:noProof/>
          <w:webHidden/>
        </w:rPr>
        <w:t>5</w:t>
      </w:r>
      <w:r>
        <w:rPr>
          <w:noProof/>
          <w:webHidden/>
        </w:rPr>
        <w:fldChar w:fldCharType="end"/>
      </w:r>
      <w:r>
        <w:fldChar w:fldCharType="end"/>
      </w:r>
    </w:p>
    <w:p w:rsidR="005B2F90" w:rsidRPr="00F640F5" w14:paraId="045D4DE9" w14:textId="77777777">
      <w:pPr>
        <w:pStyle w:val="TOC1"/>
        <w:tabs>
          <w:tab w:val="right" w:leader="dot" w:pos="10790"/>
        </w:tabs>
        <w:rPr>
          <w:rFonts w:ascii="Calibri" w:hAnsi="Calibri" w:cs="Times New Roman"/>
          <w:noProof/>
          <w:color w:val="auto"/>
          <w:sz w:val="22"/>
          <w:szCs w:val="22"/>
        </w:rPr>
      </w:pPr>
      <w:r>
        <w:fldChar w:fldCharType="begin"/>
      </w:r>
      <w:r>
        <w:instrText xml:space="preserve"> HYPERLINK \l "_Toc400103218" </w:instrText>
      </w:r>
      <w:r>
        <w:fldChar w:fldCharType="separate"/>
      </w:r>
      <w:r w:rsidRPr="00E76B7C">
        <w:rPr>
          <w:rStyle w:val="Hyperlink"/>
          <w:noProof/>
        </w:rPr>
        <w:t>Saving With an HSA</w:t>
      </w:r>
      <w:r>
        <w:rPr>
          <w:noProof/>
          <w:webHidden/>
        </w:rPr>
        <w:tab/>
      </w:r>
      <w:r>
        <w:rPr>
          <w:noProof/>
          <w:webHidden/>
        </w:rPr>
        <w:fldChar w:fldCharType="begin"/>
      </w:r>
      <w:r>
        <w:rPr>
          <w:noProof/>
          <w:webHidden/>
        </w:rPr>
        <w:instrText xml:space="preserve"> PAGEREF _Toc400103218 \h </w:instrText>
      </w:r>
      <w:r>
        <w:rPr>
          <w:noProof/>
          <w:webHidden/>
        </w:rPr>
        <w:fldChar w:fldCharType="separate"/>
      </w:r>
      <w:r>
        <w:rPr>
          <w:noProof/>
          <w:webHidden/>
        </w:rPr>
        <w:t>8</w:t>
      </w:r>
      <w:r>
        <w:rPr>
          <w:noProof/>
          <w:webHidden/>
        </w:rPr>
        <w:fldChar w:fldCharType="end"/>
      </w:r>
      <w:r>
        <w:fldChar w:fldCharType="end"/>
      </w:r>
    </w:p>
    <w:p w:rsidR="005B2F90" w:rsidRPr="00F640F5" w14:paraId="0A82A237" w14:textId="77777777">
      <w:pPr>
        <w:pStyle w:val="TOC1"/>
        <w:tabs>
          <w:tab w:val="right" w:leader="dot" w:pos="10790"/>
        </w:tabs>
        <w:rPr>
          <w:rFonts w:ascii="Calibri" w:hAnsi="Calibri" w:cs="Times New Roman"/>
          <w:noProof/>
          <w:color w:val="auto"/>
          <w:sz w:val="22"/>
          <w:szCs w:val="22"/>
        </w:rPr>
      </w:pPr>
      <w:r>
        <w:fldChar w:fldCharType="begin"/>
      </w:r>
      <w:r>
        <w:instrText xml:space="preserve"> HYPERLINK \l "_Toc400103219" </w:instrText>
      </w:r>
      <w:r>
        <w:fldChar w:fldCharType="separate"/>
      </w:r>
      <w:r w:rsidRPr="00E76B7C">
        <w:rPr>
          <w:rStyle w:val="Hyperlink"/>
          <w:noProof/>
        </w:rPr>
        <w:t>HSA Recordkeeping</w:t>
      </w:r>
      <w:r>
        <w:rPr>
          <w:noProof/>
          <w:webHidden/>
        </w:rPr>
        <w:tab/>
      </w:r>
      <w:r>
        <w:rPr>
          <w:noProof/>
          <w:webHidden/>
        </w:rPr>
        <w:fldChar w:fldCharType="begin"/>
      </w:r>
      <w:r>
        <w:rPr>
          <w:noProof/>
          <w:webHidden/>
        </w:rPr>
        <w:instrText xml:space="preserve"> PAGEREF _Toc400103219 \h </w:instrText>
      </w:r>
      <w:r>
        <w:rPr>
          <w:noProof/>
          <w:webHidden/>
        </w:rPr>
        <w:fldChar w:fldCharType="separate"/>
      </w:r>
      <w:r>
        <w:rPr>
          <w:noProof/>
          <w:webHidden/>
        </w:rPr>
        <w:t>9</w:t>
      </w:r>
      <w:r>
        <w:rPr>
          <w:noProof/>
          <w:webHidden/>
        </w:rPr>
        <w:fldChar w:fldCharType="end"/>
      </w:r>
      <w:r>
        <w:fldChar w:fldCharType="end"/>
      </w:r>
    </w:p>
    <w:p w:rsidR="005B2F90" w:rsidRPr="00F640F5" w14:paraId="5095BECB" w14:textId="77777777">
      <w:pPr>
        <w:pStyle w:val="TOC1"/>
        <w:tabs>
          <w:tab w:val="right" w:leader="dot" w:pos="10790"/>
        </w:tabs>
        <w:rPr>
          <w:rFonts w:ascii="Calibri" w:hAnsi="Calibri" w:cs="Times New Roman"/>
          <w:noProof/>
          <w:color w:val="auto"/>
          <w:sz w:val="22"/>
          <w:szCs w:val="22"/>
        </w:rPr>
      </w:pPr>
      <w:r>
        <w:fldChar w:fldCharType="begin"/>
      </w:r>
      <w:r>
        <w:instrText xml:space="preserve"> HYPERLINK \l "_Toc400103220" </w:instrText>
      </w:r>
      <w:r>
        <w:fldChar w:fldCharType="separate"/>
      </w:r>
      <w:r w:rsidRPr="00E76B7C">
        <w:rPr>
          <w:rStyle w:val="Hyperlink"/>
          <w:noProof/>
        </w:rPr>
        <w:t>Case Studies and Examples</w:t>
      </w:r>
      <w:r>
        <w:rPr>
          <w:noProof/>
          <w:webHidden/>
        </w:rPr>
        <w:tab/>
      </w:r>
      <w:r>
        <w:rPr>
          <w:noProof/>
          <w:webHidden/>
        </w:rPr>
        <w:fldChar w:fldCharType="begin"/>
      </w:r>
      <w:r>
        <w:rPr>
          <w:noProof/>
          <w:webHidden/>
        </w:rPr>
        <w:instrText xml:space="preserve"> PAGEREF _Toc400103220 \h </w:instrText>
      </w:r>
      <w:r>
        <w:rPr>
          <w:noProof/>
          <w:webHidden/>
        </w:rPr>
        <w:fldChar w:fldCharType="separate"/>
      </w:r>
      <w:r>
        <w:rPr>
          <w:noProof/>
          <w:webHidden/>
        </w:rPr>
        <w:t>10</w:t>
      </w:r>
      <w:r>
        <w:rPr>
          <w:noProof/>
          <w:webHidden/>
        </w:rPr>
        <w:fldChar w:fldCharType="end"/>
      </w:r>
      <w:r>
        <w:fldChar w:fldCharType="end"/>
      </w:r>
    </w:p>
    <w:p w:rsidR="005B2F90" w:rsidRPr="00F640F5" w14:paraId="1BC54F09" w14:textId="77777777">
      <w:pPr>
        <w:pStyle w:val="TOC1"/>
        <w:tabs>
          <w:tab w:val="right" w:leader="dot" w:pos="10790"/>
        </w:tabs>
        <w:rPr>
          <w:rFonts w:ascii="Calibri" w:hAnsi="Calibri" w:cs="Times New Roman"/>
          <w:noProof/>
          <w:color w:val="auto"/>
          <w:sz w:val="22"/>
          <w:szCs w:val="22"/>
        </w:rPr>
      </w:pPr>
      <w:r>
        <w:fldChar w:fldCharType="begin"/>
      </w:r>
      <w:r>
        <w:instrText xml:space="preserve"> HYPERLINK \l "_Toc400103221" </w:instrText>
      </w:r>
      <w:r>
        <w:fldChar w:fldCharType="separate"/>
      </w:r>
      <w:r w:rsidRPr="00E76B7C">
        <w:rPr>
          <w:rStyle w:val="Hyperlink"/>
          <w:noProof/>
        </w:rPr>
        <w:t>Appendix A - HSA Expense Log</w:t>
      </w:r>
      <w:r>
        <w:rPr>
          <w:noProof/>
          <w:webHidden/>
        </w:rPr>
        <w:tab/>
      </w:r>
      <w:r>
        <w:rPr>
          <w:noProof/>
          <w:webHidden/>
        </w:rPr>
        <w:fldChar w:fldCharType="begin"/>
      </w:r>
      <w:r>
        <w:rPr>
          <w:noProof/>
          <w:webHidden/>
        </w:rPr>
        <w:instrText xml:space="preserve"> PAGEREF _Toc400103221 \h </w:instrText>
      </w:r>
      <w:r>
        <w:rPr>
          <w:noProof/>
          <w:webHidden/>
        </w:rPr>
        <w:fldChar w:fldCharType="separate"/>
      </w:r>
      <w:r>
        <w:rPr>
          <w:noProof/>
          <w:webHidden/>
        </w:rPr>
        <w:t>13</w:t>
      </w:r>
      <w:r>
        <w:rPr>
          <w:noProof/>
          <w:webHidden/>
        </w:rPr>
        <w:fldChar w:fldCharType="end"/>
      </w:r>
      <w:r>
        <w:fldChar w:fldCharType="end"/>
      </w:r>
    </w:p>
    <w:p w:rsidR="005B2F90" w:rsidRPr="00F640F5" w14:paraId="7B75C536" w14:textId="77777777">
      <w:pPr>
        <w:pStyle w:val="TOC1"/>
        <w:tabs>
          <w:tab w:val="right" w:leader="dot" w:pos="10790"/>
        </w:tabs>
        <w:rPr>
          <w:rFonts w:ascii="Calibri" w:hAnsi="Calibri" w:cs="Times New Roman"/>
          <w:noProof/>
          <w:color w:val="auto"/>
          <w:sz w:val="22"/>
          <w:szCs w:val="22"/>
        </w:rPr>
      </w:pPr>
      <w:r>
        <w:fldChar w:fldCharType="begin"/>
      </w:r>
      <w:r>
        <w:instrText xml:space="preserve"> HYPERLINK \l "_Toc400103222" </w:instrText>
      </w:r>
      <w:r>
        <w:fldChar w:fldCharType="separate"/>
      </w:r>
      <w:r w:rsidRPr="00E76B7C">
        <w:rPr>
          <w:rStyle w:val="Hyperlink"/>
          <w:noProof/>
        </w:rPr>
        <w:t>Appendix B - Qualified Medical Expenses</w:t>
      </w:r>
      <w:r>
        <w:rPr>
          <w:noProof/>
          <w:webHidden/>
        </w:rPr>
        <w:tab/>
      </w:r>
      <w:r>
        <w:rPr>
          <w:noProof/>
          <w:webHidden/>
        </w:rPr>
        <w:fldChar w:fldCharType="begin"/>
      </w:r>
      <w:r>
        <w:rPr>
          <w:noProof/>
          <w:webHidden/>
        </w:rPr>
        <w:instrText xml:space="preserve"> PAGEREF _Toc400103222 \h </w:instrText>
      </w:r>
      <w:r>
        <w:rPr>
          <w:noProof/>
          <w:webHidden/>
        </w:rPr>
        <w:fldChar w:fldCharType="separate"/>
      </w:r>
      <w:r>
        <w:rPr>
          <w:noProof/>
          <w:webHidden/>
        </w:rPr>
        <w:t>15</w:t>
      </w:r>
      <w:r>
        <w:rPr>
          <w:noProof/>
          <w:webHidden/>
        </w:rPr>
        <w:fldChar w:fldCharType="end"/>
      </w:r>
      <w:r>
        <w:fldChar w:fldCharType="end"/>
      </w:r>
    </w:p>
    <w:p w:rsidR="002A7998" w14:paraId="701BAA9D" w14:textId="77777777">
      <w:r>
        <w:rPr>
          <w:rFonts w:eastAsia="Times New Roman"/>
          <w:b/>
          <w:color w:val="000000"/>
          <w:sz w:val="20"/>
          <w:szCs w:val="24"/>
        </w:rPr>
        <w:fldChar w:fldCharType="end"/>
      </w:r>
    </w:p>
    <w:p w:rsidR="002A7998" w:rsidP="003F0821" w14:paraId="706D4EEE" w14:textId="77777777">
      <w:pPr>
        <w:sectPr w:rsidSect="000A7D1F">
          <w:headerReference w:type="default" r:id="rId6"/>
          <w:pgSz w:w="12240" w:h="15840"/>
          <w:pgMar w:top="2160" w:right="720" w:bottom="1440" w:left="720" w:header="720" w:footer="720" w:gutter="0"/>
          <w:cols w:space="720"/>
          <w:docGrid w:linePitch="360"/>
        </w:sectPr>
      </w:pPr>
      <w:r>
        <w:rPr>
          <w:noProof/>
        </w:rPr>
        <mc:AlternateContent>
          <mc:Choice Requires="wps">
            <w:drawing>
              <wp:anchor distT="45720" distB="45720" distL="114300" distR="114300" simplePos="0" relativeHeight="251661312" behindDoc="0" locked="0" layoutInCell="1" allowOverlap="1">
                <wp:simplePos x="0" y="0"/>
                <wp:positionH relativeFrom="column">
                  <wp:posOffset>-635</wp:posOffset>
                </wp:positionH>
                <wp:positionV relativeFrom="paragraph">
                  <wp:posOffset>5323840</wp:posOffset>
                </wp:positionV>
                <wp:extent cx="6696075" cy="438150"/>
                <wp:effectExtent l="0" t="0" r="635" b="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96075" cy="438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67BD2" w:rsidRPr="00AD71F4" w:rsidP="005449F4" w14:textId="4765A7FE">
                            <w:pPr>
                              <w:pStyle w:val="examplebosy"/>
                            </w:pPr>
                            <w:r w:rsidRPr="00896B6C">
                              <w:rPr>
                                <w:rStyle w:val="SubtleReference"/>
                                <w:rFonts w:cs="Times New Roman"/>
                                <w:color w:val="BFBFBF"/>
                              </w:rPr>
                              <w:t xml:space="preserve">This Know Your Benefits </w:t>
                            </w:r>
                            <w:r>
                              <w:rPr>
                                <w:rStyle w:val="SubtleReference"/>
                                <w:rFonts w:cs="Times New Roman"/>
                                <w:color w:val="BFBFBF"/>
                              </w:rPr>
                              <w:t>guide</w:t>
                            </w:r>
                            <w:r w:rsidRPr="00896B6C">
                              <w:rPr>
                                <w:rStyle w:val="SubtleReference"/>
                                <w:rFonts w:cs="Times New Roman"/>
                                <w:color w:val="BFBFBF"/>
                              </w:rPr>
                              <w:t xml:space="preserve"> is provided by </w:t>
                            </w:r>
                            <w:r w:rsidRPr="00896B6C">
                              <w:rPr>
                                <w:rStyle w:val="SubtleReference"/>
                                <w:rFonts w:cs="Times New Roman"/>
                                <w:color w:val="BFBFBF"/>
                              </w:rPr>
                              <w:t>Aon</w:t>
                            </w:r>
                            <w:r w:rsidRPr="00896B6C">
                              <w:rPr>
                                <w:rStyle w:val="SubtleReference"/>
                                <w:rFonts w:cs="Times New Roman"/>
                                <w:color w:val="BFBFBF"/>
                              </w:rPr>
                              <w:t xml:space="preserve"> and is to be used for informational purposes only and is not intended to replace the advice of an insurance professional. Visit us at </w:t>
                            </w:r>
                            <w:r w:rsidRPr="00896B6C">
                              <w:rPr>
                                <w:rStyle w:val="SubtleReference"/>
                                <w:rFonts w:cs="Times New Roman"/>
                                <w:color w:val="BFBFBF"/>
                              </w:rPr>
                              <w:t>. ©</w:t>
                            </w:r>
                            <w:r w:rsidR="00997B23">
                              <w:rPr>
                                <w:rStyle w:val="SubtleReference"/>
                                <w:rFonts w:cs="Times New Roman"/>
                                <w:color w:val="BFBFBF"/>
                              </w:rPr>
                              <w:t xml:space="preserve"> 2016</w:t>
                            </w:r>
                            <w:r w:rsidR="007F2309">
                              <w:rPr>
                                <w:rStyle w:val="SubtleReference"/>
                                <w:rFonts w:cs="Times New Roman"/>
                                <w:color w:val="BFBFBF"/>
                              </w:rPr>
                              <w:t>-202</w:t>
                            </w:r>
                            <w:r w:rsidR="00035C3C">
                              <w:rPr>
                                <w:rStyle w:val="SubtleReference"/>
                                <w:rFonts w:cs="Times New Roman"/>
                                <w:color w:val="BFBFBF"/>
                              </w:rPr>
                              <w:t>4</w:t>
                            </w:r>
                            <w:r w:rsidRPr="00896B6C">
                              <w:rPr>
                                <w:rStyle w:val="SubtleReference"/>
                                <w:rFonts w:cs="Times New Roman"/>
                                <w:color w:val="BFBFBF"/>
                              </w:rPr>
                              <w:t xml:space="preserve"> Zywave, Inc. All rights reserved.</w:t>
                            </w:r>
                          </w:p>
                          <w:p w:rsidR="00167BD2" w:rsidP="005449F4" w14:textId="77777777"/>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527.25pt;height:34.5pt;margin-top:419.2pt;margin-left:-0.05pt;mso-height-percent:0;mso-height-relative:margin;mso-width-percent:0;mso-width-relative:margin;mso-wrap-distance-bottom:3.6pt;mso-wrap-distance-left:9pt;mso-wrap-distance-right:9pt;mso-wrap-distance-top:3.6pt;position:absolute;v-text-anchor:top;z-index:251660288" fillcolor="white" stroked="f">
                <v:textbox>
                  <w:txbxContent>
                    <w:p w:rsidR="00167BD2" w:rsidRPr="00AD71F4" w:rsidP="005449F4" w14:paraId="6452DB01" w14:textId="4765A7FE">
                      <w:pPr>
                        <w:pStyle w:val="examplebosy"/>
                      </w:pPr>
                      <w:r w:rsidRPr="00896B6C">
                        <w:rPr>
                          <w:rStyle w:val="SubtleReference"/>
                          <w:rFonts w:cs="Times New Roman"/>
                          <w:color w:val="BFBFBF"/>
                        </w:rPr>
                        <w:t xml:space="preserve">This Know Your Benefits </w:t>
                      </w:r>
                      <w:r>
                        <w:rPr>
                          <w:rStyle w:val="SubtleReference"/>
                          <w:rFonts w:cs="Times New Roman"/>
                          <w:color w:val="BFBFBF"/>
                        </w:rPr>
                        <w:t>guide</w:t>
                      </w:r>
                      <w:r w:rsidRPr="00896B6C">
                        <w:rPr>
                          <w:rStyle w:val="SubtleReference"/>
                          <w:rFonts w:cs="Times New Roman"/>
                          <w:color w:val="BFBFBF"/>
                        </w:rPr>
                        <w:t xml:space="preserve"> is provided by </w:t>
                      </w:r>
                      <w:r w:rsidRPr="00896B6C">
                        <w:rPr>
                          <w:rStyle w:val="SubtleReference"/>
                          <w:rFonts w:cs="Times New Roman"/>
                          <w:color w:val="BFBFBF"/>
                        </w:rPr>
                        <w:t>Aon</w:t>
                      </w:r>
                      <w:r w:rsidRPr="00896B6C">
                        <w:rPr>
                          <w:rStyle w:val="SubtleReference"/>
                          <w:rFonts w:cs="Times New Roman"/>
                          <w:color w:val="BFBFBF"/>
                        </w:rPr>
                        <w:t xml:space="preserve"> and is to be used for informational purposes only and is not intended to replace the advice of an insurance professional. Visit us at </w:t>
                      </w:r>
                      <w:r w:rsidRPr="00896B6C">
                        <w:rPr>
                          <w:rStyle w:val="SubtleReference"/>
                          <w:rFonts w:cs="Times New Roman"/>
                          <w:color w:val="BFBFBF"/>
                        </w:rPr>
                        <w:t>. ©</w:t>
                      </w:r>
                      <w:r w:rsidR="00997B23">
                        <w:rPr>
                          <w:rStyle w:val="SubtleReference"/>
                          <w:rFonts w:cs="Times New Roman"/>
                          <w:color w:val="BFBFBF"/>
                        </w:rPr>
                        <w:t xml:space="preserve"> 2016</w:t>
                      </w:r>
                      <w:r w:rsidR="007F2309">
                        <w:rPr>
                          <w:rStyle w:val="SubtleReference"/>
                          <w:rFonts w:cs="Times New Roman"/>
                          <w:color w:val="BFBFBF"/>
                        </w:rPr>
                        <w:t>-202</w:t>
                      </w:r>
                      <w:r w:rsidR="00035C3C">
                        <w:rPr>
                          <w:rStyle w:val="SubtleReference"/>
                          <w:rFonts w:cs="Times New Roman"/>
                          <w:color w:val="BFBFBF"/>
                        </w:rPr>
                        <w:t>4</w:t>
                      </w:r>
                      <w:r w:rsidRPr="00896B6C">
                        <w:rPr>
                          <w:rStyle w:val="SubtleReference"/>
                          <w:rFonts w:cs="Times New Roman"/>
                          <w:color w:val="BFBFBF"/>
                        </w:rPr>
                        <w:t xml:space="preserve"> Zywave, Inc. All rights reserved.</w:t>
                      </w:r>
                    </w:p>
                    <w:p w:rsidR="00167BD2" w:rsidP="005449F4" w14:paraId="59A8B112" w14:textId="77777777"/>
                  </w:txbxContent>
                </v:textbox>
                <w10:wrap type="square"/>
              </v:shape>
            </w:pict>
          </mc:Fallback>
        </mc:AlternateContent>
      </w:r>
    </w:p>
    <w:p w:rsidR="002D5341" w:rsidRPr="003F0821" w:rsidP="003F0821" w14:paraId="2C79F114" w14:textId="5F423C50">
      <w:r w:rsidRPr="003F0821">
        <w:t>When you’re choosing a health plan, there are many factors that affect your decision. If you want an option with flexibility</w:t>
      </w:r>
      <w:r w:rsidRPr="003F0821" w:rsidR="00AD008C">
        <w:t>,</w:t>
      </w:r>
      <w:r w:rsidRPr="003F0821">
        <w:t xml:space="preserve"> </w:t>
      </w:r>
      <w:r w:rsidRPr="003F0821" w:rsidR="00AD008C">
        <w:t>a high level of choice and</w:t>
      </w:r>
      <w:r w:rsidRPr="003F0821">
        <w:t xml:space="preserve"> tax-advantaged savings, a high deductible health plan with a health savings account might be the right choice for you. </w:t>
      </w:r>
    </w:p>
    <w:p w:rsidR="00616350" w:rsidRPr="00216D4D" w:rsidP="003F0821" w14:paraId="5D226667" w14:textId="77777777"/>
    <w:p w:rsidR="00DC1AC4" w:rsidRPr="003F0821" w:rsidP="003F0821" w14:paraId="0BBF6AF7" w14:textId="77777777">
      <w:pPr>
        <w:pStyle w:val="Heading1"/>
      </w:pPr>
      <w:bookmarkStart w:id="0" w:name="_Toc400103214"/>
      <w:r w:rsidRPr="003F0821">
        <w:t>What Are HSAs?</w:t>
      </w:r>
      <w:bookmarkEnd w:id="0"/>
    </w:p>
    <w:p w:rsidR="00D030AD" w:rsidP="003F0821" w14:paraId="49774EA3" w14:textId="77777777">
      <w:r w:rsidRPr="00543666">
        <w:t>H</w:t>
      </w:r>
      <w:r w:rsidR="00355F94">
        <w:t>ealth savings a</w:t>
      </w:r>
      <w:r w:rsidR="00044CF6">
        <w:t>ccounts (H</w:t>
      </w:r>
      <w:r w:rsidRPr="00543666">
        <w:t>SAs</w:t>
      </w:r>
      <w:r w:rsidR="00044CF6">
        <w:t>)</w:t>
      </w:r>
      <w:r w:rsidRPr="00543666" w:rsidR="00D72FE4">
        <w:t xml:space="preserve"> </w:t>
      </w:r>
      <w:r w:rsidR="005320BD">
        <w:t xml:space="preserve">are a great way to save money and efficiently pay for medical expenses. HSAs </w:t>
      </w:r>
      <w:r w:rsidRPr="00543666" w:rsidR="00D72FE4">
        <w:t>are tax-advantaged savin</w:t>
      </w:r>
      <w:r w:rsidRPr="00543666" w:rsidR="000017DA">
        <w:t xml:space="preserve">gs accounts that accompany high </w:t>
      </w:r>
      <w:r w:rsidRPr="00543666" w:rsidR="00D72FE4">
        <w:t xml:space="preserve">deductible health plans (HDHPs). </w:t>
      </w:r>
    </w:p>
    <w:p w:rsidR="00D030AD" w:rsidRPr="003F0821" w:rsidP="003F0821" w14:paraId="011092F1" w14:textId="77777777">
      <w:pPr>
        <w:rPr>
          <w:rFonts w:eastAsia="Times New Roman"/>
        </w:rPr>
      </w:pPr>
      <w:r w:rsidRPr="00543666">
        <w:t xml:space="preserve">HSAs were created in 2003 to provide individuals </w:t>
      </w:r>
      <w:r w:rsidR="00006874">
        <w:t>who have</w:t>
      </w:r>
      <w:r w:rsidRPr="00543666" w:rsidR="00006874">
        <w:t xml:space="preserve"> </w:t>
      </w:r>
      <w:r>
        <w:t>HDHPs</w:t>
      </w:r>
      <w:r w:rsidRPr="00543666">
        <w:t xml:space="preserve"> </w:t>
      </w:r>
      <w:r w:rsidR="00006874">
        <w:t xml:space="preserve">with </w:t>
      </w:r>
      <w:r w:rsidRPr="00543666">
        <w:t>a tax-preferred method of saving money for medical expenses. There are certain advantages to putting money into these accounts, i</w:t>
      </w:r>
      <w:r>
        <w:t xml:space="preserve">ncluding </w:t>
      </w:r>
      <w:r w:rsidR="00A5615C">
        <w:t>investment earnings</w:t>
      </w:r>
      <w:r w:rsidR="00743355">
        <w:t xml:space="preserve"> and </w:t>
      </w:r>
      <w:r>
        <w:t xml:space="preserve">favorable tax treatment. </w:t>
      </w:r>
      <w:r w:rsidRPr="00543666">
        <w:rPr>
          <w:rFonts w:eastAsia="Times New Roman"/>
        </w:rPr>
        <w:t>The rationale behind the HSA/HDHP</w:t>
      </w:r>
      <w:r w:rsidR="00240542">
        <w:rPr>
          <w:rFonts w:eastAsia="Times New Roman"/>
        </w:rPr>
        <w:t xml:space="preserve"> combination</w:t>
      </w:r>
      <w:r w:rsidRPr="00543666">
        <w:rPr>
          <w:rFonts w:eastAsia="Times New Roman"/>
        </w:rPr>
        <w:t xml:space="preserve"> is that people will have a clearer idea of their medical costs</w:t>
      </w:r>
      <w:r>
        <w:rPr>
          <w:rFonts w:eastAsia="Times New Roman"/>
        </w:rPr>
        <w:t xml:space="preserve"> and more control over their spending, enabling them</w:t>
      </w:r>
      <w:r w:rsidRPr="00543666">
        <w:rPr>
          <w:rFonts w:eastAsia="Times New Roman"/>
        </w:rPr>
        <w:t xml:space="preserve"> to reduce </w:t>
      </w:r>
      <w:r>
        <w:rPr>
          <w:rFonts w:eastAsia="Times New Roman"/>
        </w:rPr>
        <w:t>their medical costs</w:t>
      </w:r>
      <w:r w:rsidRPr="00543666">
        <w:rPr>
          <w:rFonts w:eastAsia="Times New Roman"/>
        </w:rPr>
        <w:t>.</w:t>
      </w:r>
    </w:p>
    <w:p w:rsidR="00D030AD" w:rsidP="003F0821" w14:paraId="73E1E537" w14:textId="77777777">
      <w:r w:rsidRPr="00543666">
        <w:t>HSA</w:t>
      </w:r>
      <w:r w:rsidR="004E7733">
        <w:t xml:space="preserve"> money can be used</w:t>
      </w:r>
      <w:r w:rsidR="007D2F44">
        <w:t xml:space="preserve"> tax-free </w:t>
      </w:r>
      <w:r w:rsidR="004E7733">
        <w:t xml:space="preserve">when </w:t>
      </w:r>
      <w:r w:rsidRPr="00543666" w:rsidR="00830A00">
        <w:t>pay</w:t>
      </w:r>
      <w:r w:rsidR="004E7733">
        <w:t>ing</w:t>
      </w:r>
      <w:r w:rsidRPr="00543666" w:rsidR="00830A00">
        <w:t xml:space="preserve"> for </w:t>
      </w:r>
      <w:r w:rsidR="005320BD">
        <w:t xml:space="preserve">qualified </w:t>
      </w:r>
      <w:r w:rsidRPr="00543666" w:rsidR="00830A00">
        <w:t xml:space="preserve">medical expenses, </w:t>
      </w:r>
      <w:r w:rsidRPr="00543666">
        <w:t>help</w:t>
      </w:r>
      <w:r w:rsidRPr="00543666" w:rsidR="00830A00">
        <w:t>ing</w:t>
      </w:r>
      <w:r w:rsidRPr="00543666">
        <w:t xml:space="preserve"> you pay your </w:t>
      </w:r>
      <w:r>
        <w:t>HDHP</w:t>
      </w:r>
      <w:r w:rsidR="00743355">
        <w:t>’</w:t>
      </w:r>
      <w:r>
        <w:t>s larger</w:t>
      </w:r>
      <w:r w:rsidRPr="00543666">
        <w:t xml:space="preserve"> deductible</w:t>
      </w:r>
      <w:r w:rsidRPr="00543666" w:rsidR="00830A00">
        <w:t>.</w:t>
      </w:r>
      <w:r w:rsidRPr="00543666">
        <w:t xml:space="preserve"> </w:t>
      </w:r>
      <w:r w:rsidR="005319DB">
        <w:t>A</w:t>
      </w:r>
      <w:r w:rsidRPr="00543666" w:rsidR="00DA106A">
        <w:t>t the end of the year</w:t>
      </w:r>
      <w:r w:rsidR="005319DB">
        <w:t>, you keep any unspent money in your HSA</w:t>
      </w:r>
      <w:r w:rsidRPr="00543666" w:rsidR="00830A00">
        <w:t>. T</w:t>
      </w:r>
      <w:r w:rsidRPr="00543666" w:rsidR="0081778F">
        <w:t>his rolled</w:t>
      </w:r>
      <w:r w:rsidR="00B576A2">
        <w:t xml:space="preserve"> </w:t>
      </w:r>
      <w:r w:rsidRPr="00543666">
        <w:t xml:space="preserve">over money can grow with tax-deferred </w:t>
      </w:r>
      <w:r w:rsidR="001115B3">
        <w:t>investment earnings</w:t>
      </w:r>
      <w:r w:rsidRPr="00543666">
        <w:t>, and</w:t>
      </w:r>
      <w:r w:rsidRPr="00543666" w:rsidR="00DA106A">
        <w:t>,</w:t>
      </w:r>
      <w:r w:rsidRPr="00543666">
        <w:t xml:space="preserve"> if it is used to pay for qualified medical expenses, then the money will </w:t>
      </w:r>
      <w:r w:rsidRPr="00543666" w:rsidR="00830A00">
        <w:t xml:space="preserve">continue to </w:t>
      </w:r>
      <w:r w:rsidRPr="00543666">
        <w:t>be tax-free. Your HSA and the money in it belongs to you—not your employer or insurance company.</w:t>
      </w:r>
      <w:r w:rsidR="00C82068">
        <w:t xml:space="preserve"> </w:t>
      </w:r>
    </w:p>
    <w:p w:rsidR="00D76787" w:rsidP="003F0821" w14:paraId="3C235BA1" w14:textId="77777777">
      <w:r>
        <w:t xml:space="preserve">An </w:t>
      </w:r>
      <w:r w:rsidR="00C82068">
        <w:t>HSA can be a tremendous asset as you save for and pay medical bills because it gives you tax advantages</w:t>
      </w:r>
      <w:r w:rsidR="00214490">
        <w:t>,</w:t>
      </w:r>
      <w:r w:rsidR="00C82068">
        <w:t xml:space="preserve"> </w:t>
      </w:r>
      <w:r w:rsidR="00214490">
        <w:t xml:space="preserve">more control over your own spending </w:t>
      </w:r>
      <w:r w:rsidR="00C82068">
        <w:t>and the ability to save for future expenses.</w:t>
      </w:r>
    </w:p>
    <w:p w:rsidR="00616350" w:rsidRPr="00543666" w:rsidP="003F0821" w14:paraId="337EFD0A" w14:textId="77777777"/>
    <w:p w:rsidR="00CA4B83" w:rsidP="003F0821" w14:paraId="29BE4266" w14:textId="77777777">
      <w:pPr>
        <w:pStyle w:val="Heading1"/>
      </w:pPr>
      <w:bookmarkStart w:id="1" w:name="_Toc400103215"/>
      <w:r w:rsidRPr="003A67DC">
        <w:t>Why Have an HSA?</w:t>
      </w:r>
      <w:bookmarkEnd w:id="1"/>
    </w:p>
    <w:p w:rsidR="007D4ADE" w:rsidP="003F0821" w14:paraId="03060DC3" w14:textId="77777777">
      <w:pPr>
        <w:rPr>
          <w:noProof/>
        </w:rPr>
      </w:pPr>
      <w:r>
        <w:rPr>
          <w:rFonts w:eastAsia="Times New Roman"/>
        </w:rPr>
        <w:t>HSA/HDHPs take a different approach to health coverage than other plans with lower deductibles.</w:t>
      </w:r>
      <w:r>
        <w:rPr>
          <w:rFonts w:eastAsia="Times New Roman"/>
        </w:rPr>
        <w:t xml:space="preserve"> </w:t>
      </w:r>
      <w:r w:rsidRPr="00543666" w:rsidR="005C426A">
        <w:rPr>
          <w:noProof/>
        </w:rPr>
        <w:t xml:space="preserve">Having an HSA provides you with </w:t>
      </w:r>
      <w:r>
        <w:rPr>
          <w:noProof/>
        </w:rPr>
        <w:t>many</w:t>
      </w:r>
      <w:r w:rsidRPr="00543666" w:rsidR="005C426A">
        <w:rPr>
          <w:noProof/>
        </w:rPr>
        <w:t xml:space="preserve"> benefits, </w:t>
      </w:r>
      <w:r>
        <w:rPr>
          <w:noProof/>
        </w:rPr>
        <w:t xml:space="preserve">including flexibility and easy saving, </w:t>
      </w:r>
      <w:r w:rsidRPr="00543666" w:rsidR="005C426A">
        <w:rPr>
          <w:noProof/>
        </w:rPr>
        <w:t xml:space="preserve">helping you </w:t>
      </w:r>
      <w:r>
        <w:rPr>
          <w:noProof/>
        </w:rPr>
        <w:t>plan</w:t>
      </w:r>
      <w:r w:rsidRPr="00543666" w:rsidR="005C426A">
        <w:rPr>
          <w:noProof/>
        </w:rPr>
        <w:t xml:space="preserve"> and pay </w:t>
      </w:r>
      <w:r>
        <w:rPr>
          <w:noProof/>
        </w:rPr>
        <w:t xml:space="preserve">for </w:t>
      </w:r>
      <w:r w:rsidRPr="00543666" w:rsidR="005C426A">
        <w:rPr>
          <w:noProof/>
        </w:rPr>
        <w:t xml:space="preserve">medical expenses. </w:t>
      </w:r>
    </w:p>
    <w:p w:rsidR="007D4ADE" w:rsidRPr="00505331" w:rsidP="00505331" w14:paraId="1A4AA8FD" w14:textId="77777777">
      <w:pPr>
        <w:pStyle w:val="Subtitle"/>
      </w:pPr>
      <w:r w:rsidRPr="00505331">
        <w:t>HSA Advantages</w:t>
      </w:r>
    </w:p>
    <w:p w:rsidR="007D4ADE" w:rsidRPr="007D4ADE" w:rsidP="003F0821" w14:paraId="3D41BFC3" w14:textId="77777777">
      <w:pPr>
        <w:rPr>
          <w:noProof/>
        </w:rPr>
      </w:pPr>
      <w:r w:rsidRPr="00543666">
        <w:rPr>
          <w:noProof/>
        </w:rPr>
        <w:t>Here are some of the advantages an HSA provides you</w:t>
      </w:r>
      <w:r w:rsidR="00B576A2">
        <w:rPr>
          <w:noProof/>
        </w:rPr>
        <w:t xml:space="preserve"> with</w:t>
      </w:r>
      <w:r w:rsidRPr="00543666">
        <w:rPr>
          <w:noProof/>
        </w:rPr>
        <w:t>:</w:t>
      </w:r>
    </w:p>
    <w:p w:rsidR="005C426A" w:rsidRPr="00543666" w:rsidP="00496766" w14:paraId="1E66821F" w14:textId="77777777">
      <w:pPr>
        <w:spacing w:line="240" w:lineRule="auto"/>
        <w:rPr>
          <w:noProof/>
        </w:rPr>
      </w:pPr>
      <w:r w:rsidRPr="00543666">
        <w:rPr>
          <w:i/>
          <w:noProof/>
        </w:rPr>
        <w:t>Security</w:t>
      </w:r>
      <w:r w:rsidRPr="00543666">
        <w:rPr>
          <w:noProof/>
        </w:rPr>
        <w:t xml:space="preserve"> – Your HSA can provide a savings buffer for unexpected or high medical bills.</w:t>
      </w:r>
    </w:p>
    <w:p w:rsidR="005C426A" w:rsidRPr="00543666" w:rsidP="00496766" w14:paraId="5D9A906A" w14:textId="77777777">
      <w:pPr>
        <w:spacing w:line="240" w:lineRule="auto"/>
        <w:rPr>
          <w:noProof/>
        </w:rPr>
      </w:pPr>
      <w:r w:rsidRPr="00543666">
        <w:rPr>
          <w:i/>
          <w:noProof/>
        </w:rPr>
        <w:t>Affordability</w:t>
      </w:r>
      <w:r w:rsidRPr="00543666">
        <w:rPr>
          <w:noProof/>
        </w:rPr>
        <w:t xml:space="preserve"> – In most cases, you can lower your </w:t>
      </w:r>
      <w:r w:rsidR="00743355">
        <w:rPr>
          <w:noProof/>
        </w:rPr>
        <w:t xml:space="preserve">monthly </w:t>
      </w:r>
      <w:r w:rsidRPr="00543666">
        <w:rPr>
          <w:noProof/>
        </w:rPr>
        <w:t>health insurance premiums when you switch to health insurance coverage with a higher deductible, and these HDHPs can be paired with an HSA.</w:t>
      </w:r>
    </w:p>
    <w:p w:rsidR="005C426A" w:rsidRPr="00543666" w:rsidP="00496766" w14:paraId="0DA31258" w14:textId="77777777">
      <w:pPr>
        <w:spacing w:line="240" w:lineRule="auto"/>
        <w:rPr>
          <w:noProof/>
        </w:rPr>
      </w:pPr>
      <w:r w:rsidRPr="00543666">
        <w:rPr>
          <w:i/>
          <w:noProof/>
        </w:rPr>
        <w:t>Flexibility</w:t>
      </w:r>
      <w:r w:rsidRPr="00543666">
        <w:rPr>
          <w:noProof/>
        </w:rPr>
        <w:t xml:space="preserve"> – You can use your HSA to pay for current medical expenses, including your deductible and expenses that your insurance may not cover, or you can save your funds for future </w:t>
      </w:r>
      <w:r w:rsidR="00C07DA9">
        <w:rPr>
          <w:noProof/>
        </w:rPr>
        <w:t>medical expenses</w:t>
      </w:r>
      <w:r w:rsidRPr="00543666">
        <w:rPr>
          <w:noProof/>
        </w:rPr>
        <w:t>, such as:</w:t>
      </w:r>
    </w:p>
    <w:p w:rsidR="005C426A" w:rsidRPr="00543666" w:rsidP="00496766" w14:paraId="440379A8" w14:textId="77777777">
      <w:pPr>
        <w:numPr>
          <w:ilvl w:val="0"/>
          <w:numId w:val="21"/>
        </w:numPr>
        <w:spacing w:line="240" w:lineRule="auto"/>
        <w:rPr>
          <w:noProof/>
        </w:rPr>
      </w:pPr>
      <w:r w:rsidRPr="00543666">
        <w:rPr>
          <w:noProof/>
        </w:rPr>
        <w:t>Health insurance or medical expenses if unemployed</w:t>
      </w:r>
    </w:p>
    <w:p w:rsidR="005C426A" w:rsidRPr="00543666" w:rsidP="00496766" w14:paraId="545F0B01" w14:textId="77777777">
      <w:pPr>
        <w:numPr>
          <w:ilvl w:val="0"/>
          <w:numId w:val="21"/>
        </w:numPr>
        <w:spacing w:line="240" w:lineRule="auto"/>
        <w:rPr>
          <w:noProof/>
        </w:rPr>
      </w:pPr>
      <w:r w:rsidRPr="00543666">
        <w:rPr>
          <w:noProof/>
        </w:rPr>
        <w:t>Medical expenses after retirement (before Medicare)</w:t>
      </w:r>
    </w:p>
    <w:p w:rsidR="005C426A" w:rsidRPr="00543666" w:rsidP="00496766" w14:paraId="5D36118F" w14:textId="77777777">
      <w:pPr>
        <w:numPr>
          <w:ilvl w:val="0"/>
          <w:numId w:val="21"/>
        </w:numPr>
        <w:spacing w:line="240" w:lineRule="auto"/>
        <w:rPr>
          <w:noProof/>
        </w:rPr>
      </w:pPr>
      <w:r w:rsidRPr="00543666">
        <w:rPr>
          <w:noProof/>
        </w:rPr>
        <w:t>Out-of-pocket expenses when covered by Medicare</w:t>
      </w:r>
    </w:p>
    <w:p w:rsidR="005C426A" w:rsidP="00496766" w14:paraId="7E4C7FE0" w14:textId="77777777">
      <w:pPr>
        <w:numPr>
          <w:ilvl w:val="0"/>
          <w:numId w:val="21"/>
        </w:numPr>
        <w:spacing w:line="240" w:lineRule="auto"/>
        <w:rPr>
          <w:noProof/>
        </w:rPr>
      </w:pPr>
      <w:r w:rsidRPr="00543666">
        <w:rPr>
          <w:noProof/>
        </w:rPr>
        <w:t>Long-term care expenses and insurance</w:t>
      </w:r>
    </w:p>
    <w:p w:rsidR="00912582" w:rsidRPr="00543666" w:rsidP="006D0AA3" w14:paraId="57D2A7EA" w14:textId="77777777">
      <w:pPr>
        <w:rPr>
          <w:noProof/>
        </w:rPr>
      </w:pPr>
      <w:r>
        <w:rPr>
          <w:noProof/>
        </w:rPr>
        <w:t xml:space="preserve">Also, you do not have to use your HSA to pay for medical expenses. You can withdraw money from your HSA at any time and for any reason. </w:t>
      </w:r>
      <w:r w:rsidR="00006874">
        <w:rPr>
          <w:noProof/>
        </w:rPr>
        <w:t>However, i</w:t>
      </w:r>
      <w:r>
        <w:rPr>
          <w:noProof/>
        </w:rPr>
        <w:t xml:space="preserve">f your HSA money is not used for medical expenses, you will have to pay income </w:t>
      </w:r>
      <w:r w:rsidR="00C07DA9">
        <w:rPr>
          <w:noProof/>
        </w:rPr>
        <w:t xml:space="preserve">tax on your withdrawal. You will </w:t>
      </w:r>
      <w:r>
        <w:rPr>
          <w:noProof/>
        </w:rPr>
        <w:t>also have to pay a 20</w:t>
      </w:r>
      <w:r w:rsidR="005C5847">
        <w:rPr>
          <w:noProof/>
        </w:rPr>
        <w:t xml:space="preserve">% </w:t>
      </w:r>
      <w:r>
        <w:rPr>
          <w:noProof/>
        </w:rPr>
        <w:t>additional tax, unless the withdrawal is made after you attain age 65</w:t>
      </w:r>
      <w:r w:rsidR="004429CD">
        <w:rPr>
          <w:noProof/>
        </w:rPr>
        <w:t>,</w:t>
      </w:r>
      <w:r w:rsidR="00C07DA9">
        <w:rPr>
          <w:noProof/>
        </w:rPr>
        <w:t xml:space="preserve"> </w:t>
      </w:r>
      <w:r>
        <w:rPr>
          <w:noProof/>
        </w:rPr>
        <w:t>become disabled</w:t>
      </w:r>
      <w:r w:rsidR="00C07DA9">
        <w:rPr>
          <w:noProof/>
        </w:rPr>
        <w:t xml:space="preserve"> or after your death. </w:t>
      </w:r>
    </w:p>
    <w:p w:rsidR="005C426A" w:rsidP="006D0AA3" w14:paraId="47809971" w14:textId="77777777">
      <w:pPr>
        <w:rPr>
          <w:noProof/>
        </w:rPr>
      </w:pPr>
      <w:r w:rsidRPr="00543666">
        <w:rPr>
          <w:i/>
          <w:noProof/>
        </w:rPr>
        <w:t>Savings</w:t>
      </w:r>
      <w:r w:rsidRPr="00543666">
        <w:rPr>
          <w:noProof/>
        </w:rPr>
        <w:t xml:space="preserve"> – You can save the money in your HSA for future medical expenses, all while your account grows through tax-deferred investment earnings.</w:t>
      </w:r>
    </w:p>
    <w:p w:rsidR="00DC1AC4" w:rsidRPr="00543666" w:rsidP="00496766" w14:paraId="2B8B714C" w14:textId="77777777">
      <w:pPr>
        <w:spacing w:line="240" w:lineRule="auto"/>
        <w:rPr>
          <w:noProof/>
        </w:rPr>
      </w:pPr>
      <w:r w:rsidRPr="00543666">
        <w:rPr>
          <w:i/>
          <w:noProof/>
        </w:rPr>
        <w:t>Tax Savings</w:t>
      </w:r>
      <w:r w:rsidRPr="00543666">
        <w:rPr>
          <w:noProof/>
        </w:rPr>
        <w:t xml:space="preserve"> – An HSA provides you with triple tax savings:</w:t>
      </w:r>
      <w:r w:rsidRPr="00543666">
        <w:rPr>
          <w:noProof/>
        </w:rPr>
        <w:tab/>
      </w:r>
    </w:p>
    <w:p w:rsidR="00DC1AC4" w:rsidRPr="00543666" w:rsidP="00496766" w14:paraId="1F864402" w14:textId="77777777">
      <w:pPr>
        <w:numPr>
          <w:ilvl w:val="0"/>
          <w:numId w:val="24"/>
        </w:numPr>
        <w:spacing w:line="240" w:lineRule="auto"/>
        <w:rPr>
          <w:noProof/>
        </w:rPr>
      </w:pPr>
      <w:r w:rsidRPr="00543666">
        <w:rPr>
          <w:noProof/>
        </w:rPr>
        <w:t>Tax deductions when you contribute to your account</w:t>
      </w:r>
    </w:p>
    <w:p w:rsidR="00DC1AC4" w:rsidRPr="00543666" w:rsidP="00496766" w14:paraId="7CEBBA91" w14:textId="77777777">
      <w:pPr>
        <w:numPr>
          <w:ilvl w:val="0"/>
          <w:numId w:val="24"/>
        </w:numPr>
        <w:spacing w:line="240" w:lineRule="auto"/>
        <w:rPr>
          <w:noProof/>
        </w:rPr>
      </w:pPr>
      <w:r w:rsidRPr="00543666">
        <w:rPr>
          <w:noProof/>
        </w:rPr>
        <w:t>Tax-free earnings through investment</w:t>
      </w:r>
    </w:p>
    <w:p w:rsidR="00DC1AC4" w:rsidRPr="00543666" w:rsidP="00496766" w14:paraId="7A615591" w14:textId="77777777">
      <w:pPr>
        <w:numPr>
          <w:ilvl w:val="0"/>
          <w:numId w:val="24"/>
        </w:numPr>
        <w:spacing w:line="240" w:lineRule="auto"/>
        <w:rPr>
          <w:noProof/>
        </w:rPr>
      </w:pPr>
      <w:r w:rsidRPr="00543666">
        <w:rPr>
          <w:noProof/>
        </w:rPr>
        <w:t>Tax-free withdrawals for qualified medical expenses</w:t>
      </w:r>
    </w:p>
    <w:p w:rsidR="005C426A" w:rsidRPr="00543666" w:rsidP="00496766" w14:paraId="031C967D" w14:textId="77777777">
      <w:pPr>
        <w:spacing w:line="240" w:lineRule="auto"/>
        <w:rPr>
          <w:noProof/>
        </w:rPr>
      </w:pPr>
      <w:r w:rsidRPr="00543666">
        <w:rPr>
          <w:i/>
          <w:noProof/>
        </w:rPr>
        <w:t>Control</w:t>
      </w:r>
      <w:r w:rsidRPr="00543666">
        <w:rPr>
          <w:noProof/>
        </w:rPr>
        <w:t xml:space="preserve"> – You make the decisions regarding:</w:t>
      </w:r>
    </w:p>
    <w:p w:rsidR="005C426A" w:rsidP="00496766" w14:paraId="7AC5E1CB" w14:textId="77777777">
      <w:pPr>
        <w:numPr>
          <w:ilvl w:val="0"/>
          <w:numId w:val="22"/>
        </w:numPr>
        <w:spacing w:line="240" w:lineRule="auto"/>
        <w:rPr>
          <w:noProof/>
        </w:rPr>
      </w:pPr>
      <w:r w:rsidRPr="00543666">
        <w:rPr>
          <w:noProof/>
        </w:rPr>
        <w:t>How much money you will put in the account</w:t>
      </w:r>
    </w:p>
    <w:p w:rsidR="00C07DA9" w:rsidRPr="00543666" w:rsidP="00496766" w14:paraId="14742548" w14:textId="77777777">
      <w:pPr>
        <w:numPr>
          <w:ilvl w:val="0"/>
          <w:numId w:val="22"/>
        </w:numPr>
        <w:spacing w:line="240" w:lineRule="auto"/>
        <w:rPr>
          <w:noProof/>
        </w:rPr>
      </w:pPr>
      <w:r>
        <w:rPr>
          <w:noProof/>
        </w:rPr>
        <w:t>When to make contributions to the account</w:t>
      </w:r>
    </w:p>
    <w:p w:rsidR="005C426A" w:rsidRPr="00543666" w:rsidP="00496766" w14:paraId="46C7015D" w14:textId="77777777">
      <w:pPr>
        <w:numPr>
          <w:ilvl w:val="0"/>
          <w:numId w:val="22"/>
        </w:numPr>
        <w:spacing w:line="240" w:lineRule="auto"/>
        <w:rPr>
          <w:noProof/>
        </w:rPr>
      </w:pPr>
      <w:r w:rsidRPr="00543666">
        <w:rPr>
          <w:noProof/>
        </w:rPr>
        <w:t>Whether to save the account for future expenses or pay current medical expenses</w:t>
      </w:r>
    </w:p>
    <w:p w:rsidR="005C426A" w:rsidRPr="00543666" w:rsidP="00496766" w14:paraId="5B8C2E31" w14:textId="77777777">
      <w:pPr>
        <w:numPr>
          <w:ilvl w:val="0"/>
          <w:numId w:val="22"/>
        </w:numPr>
        <w:spacing w:line="240" w:lineRule="auto"/>
        <w:rPr>
          <w:noProof/>
        </w:rPr>
      </w:pPr>
      <w:r w:rsidRPr="00543666">
        <w:rPr>
          <w:noProof/>
        </w:rPr>
        <w:t>Which expenses to pay</w:t>
      </w:r>
      <w:r w:rsidR="004429CD">
        <w:rPr>
          <w:noProof/>
        </w:rPr>
        <w:t xml:space="preserve"> for</w:t>
      </w:r>
      <w:r w:rsidRPr="00543666">
        <w:rPr>
          <w:noProof/>
        </w:rPr>
        <w:t xml:space="preserve"> from the account</w:t>
      </w:r>
    </w:p>
    <w:p w:rsidR="005C426A" w:rsidRPr="00543666" w:rsidP="00A5615C" w14:paraId="2BD4ECBD" w14:textId="77777777">
      <w:pPr>
        <w:numPr>
          <w:ilvl w:val="0"/>
          <w:numId w:val="22"/>
        </w:numPr>
        <w:spacing w:line="240" w:lineRule="auto"/>
        <w:rPr>
          <w:noProof/>
        </w:rPr>
      </w:pPr>
      <w:r>
        <w:rPr>
          <w:noProof/>
        </w:rPr>
        <w:t xml:space="preserve">How to invest the money in the </w:t>
      </w:r>
      <w:r w:rsidR="00A5615C">
        <w:rPr>
          <w:noProof/>
        </w:rPr>
        <w:t>account</w:t>
      </w:r>
    </w:p>
    <w:p w:rsidR="005C426A" w:rsidRPr="00543666" w:rsidP="00496766" w14:paraId="228AC775" w14:textId="77777777">
      <w:pPr>
        <w:spacing w:line="240" w:lineRule="auto"/>
        <w:rPr>
          <w:noProof/>
        </w:rPr>
      </w:pPr>
      <w:r w:rsidRPr="00543666">
        <w:rPr>
          <w:i/>
          <w:noProof/>
        </w:rPr>
        <w:t>Portability</w:t>
      </w:r>
      <w:r w:rsidRPr="00543666">
        <w:rPr>
          <w:noProof/>
        </w:rPr>
        <w:t xml:space="preserve"> – Accounts are completely portable, meaning you can keep your HSA even if you:</w:t>
      </w:r>
    </w:p>
    <w:p w:rsidR="005C426A" w:rsidRPr="00543666" w:rsidP="00496766" w14:paraId="4112A134" w14:textId="77777777">
      <w:pPr>
        <w:numPr>
          <w:ilvl w:val="0"/>
          <w:numId w:val="23"/>
        </w:numPr>
        <w:spacing w:line="240" w:lineRule="auto"/>
        <w:rPr>
          <w:noProof/>
        </w:rPr>
      </w:pPr>
      <w:r w:rsidRPr="00543666">
        <w:rPr>
          <w:noProof/>
        </w:rPr>
        <w:t>Change jobs</w:t>
      </w:r>
    </w:p>
    <w:p w:rsidR="005C426A" w:rsidRPr="00543666" w:rsidP="00496766" w14:paraId="02BF2F98" w14:textId="77777777">
      <w:pPr>
        <w:numPr>
          <w:ilvl w:val="0"/>
          <w:numId w:val="23"/>
        </w:numPr>
        <w:spacing w:line="240" w:lineRule="auto"/>
        <w:rPr>
          <w:noProof/>
        </w:rPr>
      </w:pPr>
      <w:r w:rsidRPr="00543666">
        <w:rPr>
          <w:noProof/>
        </w:rPr>
        <w:t>Change your medical coverage</w:t>
      </w:r>
    </w:p>
    <w:p w:rsidR="005C426A" w:rsidRPr="00543666" w:rsidP="00496766" w14:paraId="7B919CAD" w14:textId="77777777">
      <w:pPr>
        <w:numPr>
          <w:ilvl w:val="0"/>
          <w:numId w:val="23"/>
        </w:numPr>
        <w:spacing w:line="240" w:lineRule="auto"/>
        <w:rPr>
          <w:noProof/>
        </w:rPr>
      </w:pPr>
      <w:r w:rsidRPr="00543666">
        <w:rPr>
          <w:noProof/>
        </w:rPr>
        <w:t>Become unemployed</w:t>
      </w:r>
    </w:p>
    <w:p w:rsidR="005C426A" w:rsidRPr="00543666" w:rsidP="00496766" w14:paraId="1C349D7A" w14:textId="77777777">
      <w:pPr>
        <w:numPr>
          <w:ilvl w:val="0"/>
          <w:numId w:val="23"/>
        </w:numPr>
        <w:spacing w:line="240" w:lineRule="auto"/>
        <w:rPr>
          <w:noProof/>
        </w:rPr>
      </w:pPr>
      <w:r w:rsidRPr="00543666">
        <w:rPr>
          <w:noProof/>
        </w:rPr>
        <w:t>Move to another state</w:t>
      </w:r>
    </w:p>
    <w:p w:rsidR="005C426A" w:rsidP="003F0821" w14:paraId="298A08D8" w14:textId="77777777">
      <w:pPr>
        <w:rPr>
          <w:noProof/>
        </w:rPr>
      </w:pPr>
      <w:r w:rsidRPr="00543666">
        <w:rPr>
          <w:i/>
          <w:noProof/>
        </w:rPr>
        <w:t>Ownership</w:t>
      </w:r>
      <w:r w:rsidRPr="00543666">
        <w:rPr>
          <w:noProof/>
        </w:rPr>
        <w:t xml:space="preserve"> – Funds remain in the account from year to year, just like an IRA. There are no “use it or lose it” rules for HSAs, </w:t>
      </w:r>
      <w:r w:rsidR="00D071DF">
        <w:rPr>
          <w:noProof/>
        </w:rPr>
        <w:t xml:space="preserve">making it </w:t>
      </w:r>
      <w:r w:rsidRPr="00543666">
        <w:rPr>
          <w:noProof/>
        </w:rPr>
        <w:t>a great way to save money</w:t>
      </w:r>
      <w:r w:rsidR="00156344">
        <w:rPr>
          <w:noProof/>
        </w:rPr>
        <w:t xml:space="preserve"> for future medical expenses</w:t>
      </w:r>
      <w:r w:rsidRPr="00543666">
        <w:rPr>
          <w:noProof/>
        </w:rPr>
        <w:t>.</w:t>
      </w:r>
    </w:p>
    <w:p w:rsidR="0042413F" w:rsidRPr="00543666" w:rsidP="003F0821" w14:paraId="2F8210CD" w14:textId="77777777">
      <w:pPr>
        <w:rPr>
          <w:noProof/>
        </w:rPr>
      </w:pPr>
    </w:p>
    <w:p w:rsidR="00B62473" w:rsidRPr="00543666" w:rsidP="0042413F" w14:paraId="2BCB4325" w14:textId="77777777">
      <w:pPr>
        <w:pStyle w:val="Heading1"/>
      </w:pPr>
      <w:bookmarkStart w:id="2" w:name="_Toc400103216"/>
      <w:r w:rsidRPr="00543666">
        <w:t>Is an HSA Right for You?</w:t>
      </w:r>
      <w:bookmarkEnd w:id="2"/>
    </w:p>
    <w:p w:rsidR="00B62473" w:rsidRPr="00543666" w:rsidP="003F0821" w14:paraId="2FDB9E89" w14:textId="77777777">
      <w:r w:rsidRPr="00543666">
        <w:t>HSAs are a growing trend in health care</w:t>
      </w:r>
      <w:r w:rsidR="00DC1AC4">
        <w:t xml:space="preserve"> and offer many advantages</w:t>
      </w:r>
      <w:r w:rsidR="00B4335D">
        <w:t xml:space="preserve">, but whether it’s </w:t>
      </w:r>
      <w:r w:rsidRPr="00543666">
        <w:t xml:space="preserve">the right choice for you depends on </w:t>
      </w:r>
      <w:r w:rsidR="00DC1AC4">
        <w:t>several</w:t>
      </w:r>
      <w:r w:rsidRPr="00543666">
        <w:t xml:space="preserve"> factors.</w:t>
      </w:r>
    </w:p>
    <w:p w:rsidR="00B62473" w:rsidRPr="00543666" w:rsidP="003F0821" w14:paraId="175DBB2C" w14:textId="77777777">
      <w:r w:rsidRPr="00543666">
        <w:t>Comparing HSA</w:t>
      </w:r>
      <w:r w:rsidR="00DC1AC4">
        <w:t>/HDHP</w:t>
      </w:r>
      <w:r w:rsidRPr="00543666">
        <w:t>s to traditional health plans can be difficult, as each has pros and cons. For example, traditional health plans typically have higher monthly premiums, a smaller deductible and fixed copays. You pay less out-of-pocket costs due to the lower deductible, but you will pay more each month in premiums.</w:t>
      </w:r>
      <w:r w:rsidR="0042413F">
        <w:t xml:space="preserve">  </w:t>
      </w:r>
    </w:p>
    <w:p w:rsidR="00743355" w:rsidRPr="00543666" w:rsidP="003F0821" w14:paraId="01E252D1" w14:textId="77777777">
      <w:r>
        <w:t xml:space="preserve">HDHPs with HSAs </w:t>
      </w:r>
      <w:r w:rsidRPr="00543666" w:rsidR="00B62473">
        <w:t>generally have lower monthly premiums and a higher deductible. You may pay more out-of-pocket medical expenses, but you can use your HSA to cover those costs, and you pay less each month for your premium.</w:t>
      </w:r>
    </w:p>
    <w:p w:rsidR="00B62473" w:rsidRPr="00543666" w:rsidP="003F0821" w14:paraId="628FC882" w14:textId="77777777">
      <w:r w:rsidRPr="00543666">
        <w:t xml:space="preserve">The decision is different for each individual. If you are generally healthy and/or have a reasonable idea of your annual health care expenses, then you could save a lot of money from the lower premiums and valuable tax-advantaged account with </w:t>
      </w:r>
      <w:r w:rsidR="00743355">
        <w:t xml:space="preserve">an </w:t>
      </w:r>
      <w:r w:rsidR="001813F0">
        <w:t>HSA/HDHP</w:t>
      </w:r>
      <w:r w:rsidRPr="00543666">
        <w:t xml:space="preserve"> plan. For example, even someone with a chronic condition could take advantage of an HSA</w:t>
      </w:r>
      <w:r w:rsidR="001813F0">
        <w:t>/HDHP</w:t>
      </w:r>
      <w:r w:rsidRPr="00543666">
        <w:t xml:space="preserve"> </w:t>
      </w:r>
      <w:r w:rsidR="00DA4CC0">
        <w:t xml:space="preserve">plan </w:t>
      </w:r>
      <w:r w:rsidRPr="00543666">
        <w:t xml:space="preserve">if </w:t>
      </w:r>
      <w:r w:rsidR="004429CD">
        <w:t>he or she</w:t>
      </w:r>
      <w:r w:rsidRPr="00543666" w:rsidR="004429CD">
        <w:t xml:space="preserve"> </w:t>
      </w:r>
      <w:r w:rsidRPr="00543666">
        <w:t>ha</w:t>
      </w:r>
      <w:r w:rsidR="004429CD">
        <w:t>s</w:t>
      </w:r>
      <w:r w:rsidRPr="00543666">
        <w:t xml:space="preserve"> a good idea of </w:t>
      </w:r>
      <w:r w:rsidR="004429CD">
        <w:t>his or her</w:t>
      </w:r>
      <w:r w:rsidRPr="00543666" w:rsidR="004429CD">
        <w:t xml:space="preserve"> </w:t>
      </w:r>
      <w:r w:rsidRPr="00543666">
        <w:t>annual expenses and then budget</w:t>
      </w:r>
      <w:r w:rsidR="004429CD">
        <w:t>s</w:t>
      </w:r>
      <w:r w:rsidRPr="00543666">
        <w:t xml:space="preserve"> enough money to cover </w:t>
      </w:r>
      <w:r w:rsidR="004429CD">
        <w:t>cost of</w:t>
      </w:r>
      <w:r w:rsidRPr="00543666" w:rsidR="004429CD">
        <w:t xml:space="preserve"> </w:t>
      </w:r>
      <w:r w:rsidRPr="00543666">
        <w:t>care.</w:t>
      </w:r>
    </w:p>
    <w:p w:rsidR="00B62473" w:rsidRPr="00543666" w:rsidP="003F0821" w14:paraId="410BFFFE" w14:textId="77777777">
      <w:r w:rsidRPr="00543666">
        <w:t xml:space="preserve">However, if you are older, more prone to illness or unexpected medical conditions, or prefer certainty in medical costs </w:t>
      </w:r>
      <w:r w:rsidR="004429CD">
        <w:t>over</w:t>
      </w:r>
      <w:r w:rsidRPr="00543666" w:rsidR="004429CD">
        <w:t xml:space="preserve"> </w:t>
      </w:r>
      <w:r w:rsidRPr="00543666">
        <w:t xml:space="preserve">the possible risk of unexpected out-of-pocket expenses, you may want to stick with a traditional plan. You’ll pay more in monthly premiums, but </w:t>
      </w:r>
      <w:r w:rsidR="00DC1AC4">
        <w:t xml:space="preserve">you </w:t>
      </w:r>
      <w:r w:rsidRPr="00543666">
        <w:t xml:space="preserve">will have </w:t>
      </w:r>
      <w:r w:rsidR="00DA4CC0">
        <w:t xml:space="preserve">a lower deductible and </w:t>
      </w:r>
      <w:r w:rsidRPr="00543666">
        <w:t>fixed copay</w:t>
      </w:r>
      <w:r w:rsidR="00DA4CC0">
        <w:t>s.</w:t>
      </w:r>
    </w:p>
    <w:p w:rsidR="00B62473" w:rsidRPr="00543666" w:rsidP="003F0821" w14:paraId="046878D0" w14:textId="77777777">
      <w:r w:rsidRPr="00543666">
        <w:t xml:space="preserve">To help determine if an HSA is right for you and how much you might save in taxes, </w:t>
      </w:r>
      <w:r w:rsidR="00E741E8">
        <w:t>contact</w:t>
      </w:r>
      <w:r>
        <w:fldChar w:fldCharType="begin"/>
      </w:r>
      <w:r>
        <w:instrText xml:space="preserve"> HYPERLINK "http://contact" </w:instrText>
      </w:r>
      <w:r>
        <w:fldChar w:fldCharType="separate"/>
      </w:r>
      <w:r>
        <w:fldChar w:fldCharType="end"/>
      </w:r>
      <w:r w:rsidR="00E741E8">
        <w:t xml:space="preserve"> </w:t>
      </w:r>
      <w:r w:rsidR="00E741E8">
        <w:t>Aon</w:t>
      </w:r>
      <w:r w:rsidRPr="00543666">
        <w:t xml:space="preserve">.  </w:t>
      </w:r>
    </w:p>
    <w:p w:rsidR="00616350" w:rsidRPr="00543666" w:rsidP="003F0821" w14:paraId="36EF6641" w14:textId="77777777"/>
    <w:p w:rsidR="00AF700E" w:rsidP="003F0821" w14:paraId="1932A947" w14:textId="77777777">
      <w:pPr>
        <w:pStyle w:val="Heading1"/>
      </w:pPr>
      <w:bookmarkStart w:id="3" w:name="_Toc400103217"/>
      <w:r w:rsidRPr="003A67DC">
        <w:t>How Do HSAs Work?</w:t>
      </w:r>
      <w:bookmarkEnd w:id="3"/>
      <w:r w:rsidR="00DC2E7B">
        <w:t xml:space="preserve"> </w:t>
      </w:r>
    </w:p>
    <w:p w:rsidR="007D4ADE" w:rsidRPr="00CA4B83" w:rsidP="003F0821" w14:paraId="4794BE37" w14:textId="77777777">
      <w:r>
        <w:t>T</w:t>
      </w:r>
      <w:r w:rsidR="00B049DF">
        <w:t>o have an HSA</w:t>
      </w:r>
      <w:r>
        <w:t xml:space="preserve"> and make contributions to the account</w:t>
      </w:r>
      <w:r w:rsidR="00B049DF">
        <w:t>, you must meet several basic qualifications</w:t>
      </w:r>
      <w:r>
        <w:t xml:space="preserve">. </w:t>
      </w:r>
      <w:r w:rsidR="00B049DF">
        <w:t xml:space="preserve"> Here’s what you need to know to start saving with an HSA.</w:t>
      </w:r>
    </w:p>
    <w:p w:rsidR="00E246C4" w:rsidRPr="00543666" w:rsidP="003F0821" w14:paraId="30523161" w14:textId="77777777">
      <w:r w:rsidRPr="00543666">
        <w:rPr>
          <w:b/>
          <w:i/>
        </w:rPr>
        <w:t>HSA Eligibility</w:t>
      </w:r>
      <w:r w:rsidRPr="00543666" w:rsidR="000A1D1E">
        <w:rPr>
          <w:b/>
        </w:rPr>
        <w:t xml:space="preserve"> </w:t>
      </w:r>
      <w:r w:rsidRPr="00543666">
        <w:rPr>
          <w:b/>
        </w:rPr>
        <w:t>–</w:t>
      </w:r>
      <w:r w:rsidRPr="00543666" w:rsidR="000A1D1E">
        <w:rPr>
          <w:b/>
        </w:rPr>
        <w:t xml:space="preserve"> </w:t>
      </w:r>
      <w:r w:rsidRPr="00543666">
        <w:t xml:space="preserve">In order to qualify </w:t>
      </w:r>
      <w:r w:rsidR="004429CD">
        <w:t>for</w:t>
      </w:r>
      <w:r w:rsidRPr="00543666" w:rsidR="004429CD">
        <w:t xml:space="preserve"> </w:t>
      </w:r>
      <w:r w:rsidRPr="00543666">
        <w:t xml:space="preserve">an HSA, you must be an adult who meets the following qualifications: </w:t>
      </w:r>
    </w:p>
    <w:p w:rsidR="002D5341" w:rsidRPr="00543666" w:rsidP="003F0821" w14:paraId="5C3D1135" w14:textId="77777777">
      <w:pPr>
        <w:numPr>
          <w:ilvl w:val="0"/>
          <w:numId w:val="7"/>
        </w:numPr>
        <w:rPr>
          <w:noProof/>
        </w:rPr>
      </w:pPr>
      <w:r w:rsidRPr="00543666">
        <w:rPr>
          <w:noProof/>
        </w:rPr>
        <w:t>Have covera</w:t>
      </w:r>
      <w:r w:rsidR="00DC1AC4">
        <w:rPr>
          <w:noProof/>
        </w:rPr>
        <w:t xml:space="preserve">ge under an HSA-qualified, high </w:t>
      </w:r>
      <w:r w:rsidRPr="00543666">
        <w:rPr>
          <w:noProof/>
        </w:rPr>
        <w:t>deductible health plan (HDHP)</w:t>
      </w:r>
    </w:p>
    <w:p w:rsidR="00E246C4" w:rsidRPr="00543666" w:rsidP="003F0821" w14:paraId="2DC9F639" w14:textId="77777777">
      <w:pPr>
        <w:numPr>
          <w:ilvl w:val="0"/>
          <w:numId w:val="7"/>
        </w:numPr>
        <w:rPr>
          <w:rFonts w:eastAsia="Times New Roman"/>
        </w:rPr>
      </w:pPr>
      <w:r w:rsidRPr="00543666">
        <w:rPr>
          <w:noProof/>
        </w:rPr>
        <w:t>Have</w:t>
      </w:r>
      <w:r w:rsidR="00DC1AC4">
        <w:rPr>
          <w:noProof/>
        </w:rPr>
        <w:t xml:space="preserve"> no other health insurance plan (this exclusion does not apply to</w:t>
      </w:r>
      <w:r w:rsidRPr="00543666">
        <w:rPr>
          <w:noProof/>
        </w:rPr>
        <w:t xml:space="preserve"> </w:t>
      </w:r>
      <w:r w:rsidR="00841C94">
        <w:rPr>
          <w:noProof/>
        </w:rPr>
        <w:t xml:space="preserve">certain </w:t>
      </w:r>
      <w:r w:rsidRPr="00543666">
        <w:rPr>
          <w:noProof/>
        </w:rPr>
        <w:t xml:space="preserve">other </w:t>
      </w:r>
      <w:r w:rsidRPr="00543666" w:rsidR="00DD1813">
        <w:rPr>
          <w:noProof/>
        </w:rPr>
        <w:t>types</w:t>
      </w:r>
      <w:r w:rsidRPr="00543666">
        <w:rPr>
          <w:noProof/>
        </w:rPr>
        <w:t xml:space="preserve"> of insurance, such as dental, vision, disability or long-term care coverage</w:t>
      </w:r>
      <w:r w:rsidR="00DC1AC4">
        <w:rPr>
          <w:noProof/>
        </w:rPr>
        <w:t>)</w:t>
      </w:r>
    </w:p>
    <w:p w:rsidR="002D5341" w:rsidRPr="00543666" w:rsidP="003F0821" w14:paraId="37F7A5A0" w14:textId="77777777">
      <w:pPr>
        <w:numPr>
          <w:ilvl w:val="0"/>
          <w:numId w:val="7"/>
        </w:numPr>
        <w:rPr>
          <w:noProof/>
        </w:rPr>
      </w:pPr>
      <w:r w:rsidRPr="00543666">
        <w:rPr>
          <w:noProof/>
        </w:rPr>
        <w:t xml:space="preserve">Are </w:t>
      </w:r>
      <w:r w:rsidR="00841C94">
        <w:rPr>
          <w:noProof/>
        </w:rPr>
        <w:t>not</w:t>
      </w:r>
      <w:r w:rsidRPr="00543666">
        <w:rPr>
          <w:noProof/>
        </w:rPr>
        <w:t xml:space="preserve"> enrolled in Medicare</w:t>
      </w:r>
    </w:p>
    <w:p w:rsidR="002D5341" w:rsidRPr="00543666" w:rsidP="003F0821" w14:paraId="3299B874" w14:textId="77777777">
      <w:pPr>
        <w:numPr>
          <w:ilvl w:val="0"/>
          <w:numId w:val="7"/>
        </w:numPr>
        <w:rPr>
          <w:noProof/>
        </w:rPr>
      </w:pPr>
      <w:r w:rsidRPr="00543666">
        <w:rPr>
          <w:noProof/>
        </w:rPr>
        <w:t>Cannot be claimed as a dependent on someone else’s tax return</w:t>
      </w:r>
    </w:p>
    <w:p w:rsidR="00841C94" w:rsidP="003F0821" w14:paraId="4E45FF00" w14:textId="77777777">
      <w:r w:rsidRPr="00543666">
        <w:t>HSAs must be used with an HDHP.</w:t>
      </w:r>
      <w:r w:rsidR="00831A42">
        <w:t xml:space="preserve"> To qualify as an HDHP, a health plan must satisfy requirements for the minimum annual deductible and the maximum out-of-pocket expenses. </w:t>
      </w:r>
      <w:r w:rsidRPr="00543666">
        <w:t xml:space="preserve"> </w:t>
      </w:r>
    </w:p>
    <w:p w:rsidR="0041081B" w:rsidP="0041081B" w14:paraId="7832E167" w14:textId="336B0F7F">
      <w:r w:rsidRPr="0041081B">
        <w:rPr>
          <w:b/>
          <w:i/>
        </w:rPr>
        <w:t>Minimum Annual Deductible for a Qualifying HDHP</w:t>
      </w:r>
      <w:r>
        <w:rPr>
          <w:b/>
          <w:i/>
        </w:rPr>
        <w:t xml:space="preserve"> </w:t>
      </w:r>
      <w:r w:rsidRPr="00543666">
        <w:rPr>
          <w:b/>
        </w:rPr>
        <w:t xml:space="preserve">– </w:t>
      </w:r>
      <w:r>
        <w:t>For 2024</w:t>
      </w:r>
      <w:r w:rsidRPr="00543666">
        <w:t xml:space="preserve">, the minimum annual deductible for a qualifying HDHP </w:t>
      </w:r>
      <w:r>
        <w:t>was</w:t>
      </w:r>
      <w:r w:rsidRPr="00543666">
        <w:t xml:space="preserve"> $</w:t>
      </w:r>
      <w:r>
        <w:t xml:space="preserve">1,600 </w:t>
      </w:r>
      <w:r w:rsidRPr="00543666">
        <w:t>for an individual and $</w:t>
      </w:r>
      <w:r>
        <w:t>3,200 for a family. For 2025, these limits will be $1,650 and $3,300, respectively.</w:t>
      </w:r>
    </w:p>
    <w:p w:rsidR="0041081B" w:rsidRPr="00543666" w:rsidP="0041081B" w14:paraId="568174B3" w14:textId="77777777">
      <w:pPr>
        <w:rPr>
          <w:noProof/>
        </w:rPr>
      </w:pPr>
      <w:r w:rsidRPr="00543666">
        <w:rPr>
          <w:noProof/>
        </w:rPr>
        <w:t>In general, the deductible must apply to all medical expenses (including prescriptions) covered by the plan. However, plans can pay for preventive care services on a first-dollar basis (</w:t>
      </w:r>
      <w:r>
        <w:rPr>
          <w:noProof/>
        </w:rPr>
        <w:t xml:space="preserve">that is, without a deductible or </w:t>
      </w:r>
      <w:r w:rsidRPr="00543666">
        <w:rPr>
          <w:noProof/>
        </w:rPr>
        <w:t>copay). Preventive care can include care such as routine prenatal and well-child care, child and adult immunizations, annual physicals and mammograms.</w:t>
      </w:r>
    </w:p>
    <w:p w:rsidR="0041081B" w:rsidP="0041081B" w14:paraId="23E32F61" w14:textId="1ADA6FF5">
      <w:pPr>
        <w:rPr>
          <w:noProof/>
        </w:rPr>
      </w:pPr>
      <w:r w:rsidRPr="0041081B">
        <w:rPr>
          <w:b/>
          <w:i/>
        </w:rPr>
        <w:t>Annual Out-of-</w:t>
      </w:r>
      <w:r>
        <w:rPr>
          <w:b/>
          <w:i/>
        </w:rPr>
        <w:t>P</w:t>
      </w:r>
      <w:r w:rsidRPr="0041081B">
        <w:rPr>
          <w:b/>
          <w:i/>
        </w:rPr>
        <w:t>ocket Expenses Maximum</w:t>
      </w:r>
      <w:r>
        <w:rPr>
          <w:b/>
          <w:i/>
        </w:rPr>
        <w:t xml:space="preserve"> </w:t>
      </w:r>
      <w:r w:rsidRPr="00543666">
        <w:rPr>
          <w:b/>
        </w:rPr>
        <w:t xml:space="preserve">– </w:t>
      </w:r>
      <w:r w:rsidRPr="00543666">
        <w:rPr>
          <w:noProof/>
        </w:rPr>
        <w:t xml:space="preserve">In addition, annual out-of-pocket expenses under the plan (including deductibles, copays and coinsurance) cannot exceed </w:t>
      </w:r>
      <w:r>
        <w:rPr>
          <w:noProof/>
        </w:rPr>
        <w:t xml:space="preserve">$8,050 </w:t>
      </w:r>
      <w:r w:rsidRPr="00543666">
        <w:rPr>
          <w:noProof/>
        </w:rPr>
        <w:t>for single coverage and $</w:t>
      </w:r>
      <w:r>
        <w:rPr>
          <w:noProof/>
        </w:rPr>
        <w:t xml:space="preserve">16,100 </w:t>
      </w:r>
      <w:r w:rsidRPr="00543666">
        <w:rPr>
          <w:noProof/>
        </w:rPr>
        <w:t>for family coverage</w:t>
      </w:r>
      <w:r>
        <w:rPr>
          <w:noProof/>
        </w:rPr>
        <w:t xml:space="preserve"> in 2024</w:t>
      </w:r>
      <w:r w:rsidRPr="00543666">
        <w:rPr>
          <w:noProof/>
        </w:rPr>
        <w:t>.</w:t>
      </w:r>
      <w:r>
        <w:rPr>
          <w:noProof/>
        </w:rPr>
        <w:t xml:space="preserve"> For 2025, the limits are $8,300 and $16,600, respectively. </w:t>
      </w:r>
    </w:p>
    <w:p w:rsidR="003F0821" w:rsidRPr="0042413F" w:rsidP="003F0821" w14:paraId="0335897B" w14:textId="28B5F937">
      <w:pPr>
        <w:rPr>
          <w:noProof/>
        </w:rPr>
      </w:pPr>
      <w:r w:rsidRPr="00543666">
        <w:rPr>
          <w:b/>
          <w:i/>
          <w:noProof/>
        </w:rPr>
        <w:t>Opening Your HSA</w:t>
      </w:r>
      <w:r w:rsidRPr="00543666">
        <w:rPr>
          <w:b/>
          <w:noProof/>
        </w:rPr>
        <w:t xml:space="preserve"> </w:t>
      </w:r>
      <w:r w:rsidRPr="00543666" w:rsidR="004C329B">
        <w:rPr>
          <w:b/>
        </w:rPr>
        <w:t>–</w:t>
      </w:r>
      <w:r w:rsidRPr="00543666">
        <w:rPr>
          <w:b/>
          <w:noProof/>
        </w:rPr>
        <w:t xml:space="preserve"> </w:t>
      </w:r>
      <w:r w:rsidRPr="00543666">
        <w:rPr>
          <w:rFonts w:eastAsia="Times New Roman"/>
        </w:rPr>
        <w:t xml:space="preserve">Your employer may offer an HSA option, or you can open an account on your own through a bank or other financial institution. </w:t>
      </w:r>
      <w:r w:rsidRPr="00543666">
        <w:rPr>
          <w:noProof/>
        </w:rPr>
        <w:t>Banks, credit unions, insurance companies and other financial institutions are all permitted to be trustees or custodians of these accounts. Other financial i</w:t>
      </w:r>
      <w:r w:rsidR="001E090A">
        <w:rPr>
          <w:noProof/>
        </w:rPr>
        <w:t xml:space="preserve">nstitutions that handle IRAs </w:t>
      </w:r>
      <w:r w:rsidRPr="00543666">
        <w:rPr>
          <w:noProof/>
        </w:rPr>
        <w:t>are also automaticall</w:t>
      </w:r>
      <w:r w:rsidR="0042413F">
        <w:rPr>
          <w:noProof/>
        </w:rPr>
        <w:t xml:space="preserve">y qualified to establish HSAs. </w:t>
      </w:r>
    </w:p>
    <w:p w:rsidR="007803DB" w:rsidP="003F0821" w14:paraId="37E7E85C" w14:textId="43C21028">
      <w:pPr>
        <w:rPr>
          <w:noProof/>
        </w:rPr>
      </w:pPr>
      <w:r w:rsidRPr="00543666">
        <w:rPr>
          <w:b/>
          <w:i/>
          <w:noProof/>
        </w:rPr>
        <w:t>Contribution</w:t>
      </w:r>
      <w:r w:rsidRPr="00543666" w:rsidR="0028011D">
        <w:rPr>
          <w:b/>
          <w:i/>
          <w:noProof/>
        </w:rPr>
        <w:t>s</w:t>
      </w:r>
      <w:r w:rsidRPr="00543666">
        <w:rPr>
          <w:b/>
          <w:noProof/>
        </w:rPr>
        <w:t xml:space="preserve"> </w:t>
      </w:r>
      <w:r w:rsidRPr="00543666" w:rsidR="004C329B">
        <w:rPr>
          <w:b/>
        </w:rPr>
        <w:t>–</w:t>
      </w:r>
      <w:r w:rsidRPr="00543666" w:rsidR="00E83722">
        <w:rPr>
          <w:b/>
          <w:noProof/>
        </w:rPr>
        <w:t xml:space="preserve"> </w:t>
      </w:r>
      <w:r w:rsidRPr="00543666" w:rsidR="008A5C80">
        <w:rPr>
          <w:noProof/>
        </w:rPr>
        <w:t>Contributions to your HSA can be deducted when you file your income taxes.</w:t>
      </w:r>
      <w:r w:rsidR="009F0DFF">
        <w:rPr>
          <w:noProof/>
        </w:rPr>
        <w:t xml:space="preserve"> If your employer offers a Section 125 plan (sometimes called a “cafeteria plan”), you may be able to make your HSA contributions on a pre-tax basis. That means that</w:t>
      </w:r>
      <w:r w:rsidR="00F5034B">
        <w:rPr>
          <w:noProof/>
        </w:rPr>
        <w:t xml:space="preserve"> your HSA contribution will be taken out of your wages and</w:t>
      </w:r>
      <w:r w:rsidR="009F0DFF">
        <w:rPr>
          <w:noProof/>
        </w:rPr>
        <w:t xml:space="preserve"> no federal income tax or employment tax will be withheld o</w:t>
      </w:r>
      <w:r w:rsidR="00F5034B">
        <w:rPr>
          <w:noProof/>
        </w:rPr>
        <w:t>n the contribution</w:t>
      </w:r>
      <w:r w:rsidR="009F0DFF">
        <w:rPr>
          <w:noProof/>
        </w:rPr>
        <w:t xml:space="preserve">. </w:t>
      </w:r>
    </w:p>
    <w:p w:rsidR="008A5C80" w:rsidRPr="00543666" w:rsidP="003F0821" w14:paraId="56C9DF80" w14:textId="74446BBE">
      <w:pPr>
        <w:rPr>
          <w:noProof/>
        </w:rPr>
      </w:pPr>
      <w:r w:rsidRPr="00543666">
        <w:rPr>
          <w:i/>
          <w:noProof/>
        </w:rPr>
        <w:t xml:space="preserve">Determining </w:t>
      </w:r>
      <w:r w:rsidR="00601CA6">
        <w:rPr>
          <w:i/>
          <w:noProof/>
        </w:rPr>
        <w:t>y</w:t>
      </w:r>
      <w:r w:rsidRPr="00543666">
        <w:rPr>
          <w:i/>
          <w:noProof/>
        </w:rPr>
        <w:t xml:space="preserve">our </w:t>
      </w:r>
      <w:r w:rsidR="00601CA6">
        <w:rPr>
          <w:i/>
          <w:noProof/>
        </w:rPr>
        <w:t>c</w:t>
      </w:r>
      <w:r w:rsidRPr="00543666">
        <w:rPr>
          <w:i/>
          <w:noProof/>
        </w:rPr>
        <w:t>ontribution</w:t>
      </w:r>
      <w:r w:rsidRPr="00543666" w:rsidR="00B842DA">
        <w:rPr>
          <w:b/>
          <w:noProof/>
        </w:rPr>
        <w:t xml:space="preserve"> </w:t>
      </w:r>
      <w:r w:rsidRPr="00543666" w:rsidR="004C329B">
        <w:rPr>
          <w:b/>
        </w:rPr>
        <w:t>–</w:t>
      </w:r>
      <w:r w:rsidRPr="00543666" w:rsidR="00B842DA">
        <w:rPr>
          <w:b/>
          <w:noProof/>
        </w:rPr>
        <w:t xml:space="preserve"> </w:t>
      </w:r>
      <w:r w:rsidRPr="00543666">
        <w:rPr>
          <w:noProof/>
        </w:rPr>
        <w:t>Your eligibility to contribute to an HSA is determined</w:t>
      </w:r>
      <w:r w:rsidR="00CB1BFB">
        <w:rPr>
          <w:noProof/>
        </w:rPr>
        <w:t xml:space="preserve"> monthly. You must have HDHP coverage on the first day of the month to make an H</w:t>
      </w:r>
      <w:r w:rsidR="00004F1E">
        <w:rPr>
          <w:noProof/>
        </w:rPr>
        <w:t>SA contribution for that month.</w:t>
      </w:r>
      <w:r w:rsidRPr="00543666">
        <w:rPr>
          <w:noProof/>
        </w:rPr>
        <w:t xml:space="preserve"> </w:t>
      </w:r>
      <w:r w:rsidR="001F33A3">
        <w:rPr>
          <w:noProof/>
        </w:rPr>
        <w:t>There is a limited exception that allows individuals who become HSA-eligible during a calendar year to make the full contribution amount for that year. Under this exception, i</w:t>
      </w:r>
      <w:r w:rsidRPr="00543666">
        <w:rPr>
          <w:noProof/>
        </w:rPr>
        <w:t xml:space="preserve">ndividuals who are eligible to contribute to an HSA </w:t>
      </w:r>
      <w:r w:rsidR="001F33A3">
        <w:rPr>
          <w:noProof/>
        </w:rPr>
        <w:t>on Dec. 1 of a calendar year</w:t>
      </w:r>
      <w:r w:rsidRPr="00543666">
        <w:rPr>
          <w:noProof/>
        </w:rPr>
        <w:t xml:space="preserve"> are allowed to contribute an amount equal to the annual HSA contribution amount provided they remained covered by the HSA for at least the 12-month period following that year. Contributions can be made as late as April 15 of the following year.</w:t>
      </w:r>
    </w:p>
    <w:p w:rsidR="007A6108" w:rsidP="005C5847" w14:paraId="19900652" w14:textId="68B423FF">
      <w:pPr>
        <w:rPr>
          <w:u w:val="single"/>
        </w:rPr>
      </w:pPr>
      <w:r w:rsidRPr="00543666">
        <w:rPr>
          <w:i/>
          <w:noProof/>
        </w:rPr>
        <w:t>Limits</w:t>
      </w:r>
      <w:r w:rsidRPr="00543666">
        <w:rPr>
          <w:b/>
          <w:noProof/>
        </w:rPr>
        <w:t xml:space="preserve"> </w:t>
      </w:r>
      <w:r w:rsidRPr="00543666" w:rsidR="004C329B">
        <w:rPr>
          <w:b/>
        </w:rPr>
        <w:t>–</w:t>
      </w:r>
      <w:r w:rsidRPr="00543666" w:rsidR="00F73B1D">
        <w:rPr>
          <w:b/>
          <w:noProof/>
        </w:rPr>
        <w:t xml:space="preserve"> </w:t>
      </w:r>
      <w:r w:rsidRPr="00543666" w:rsidR="002D5341">
        <w:rPr>
          <w:noProof/>
        </w:rPr>
        <w:t xml:space="preserve">You can make a contribution to your HSA </w:t>
      </w:r>
      <w:r w:rsidR="001F33A3">
        <w:rPr>
          <w:noProof/>
        </w:rPr>
        <w:t xml:space="preserve">for </w:t>
      </w:r>
      <w:r w:rsidRPr="00543666" w:rsidR="002D5341">
        <w:rPr>
          <w:noProof/>
        </w:rPr>
        <w:t xml:space="preserve">each </w:t>
      </w:r>
      <w:r w:rsidR="001F33A3">
        <w:rPr>
          <w:noProof/>
        </w:rPr>
        <w:t>month</w:t>
      </w:r>
      <w:r w:rsidRPr="00543666" w:rsidR="002D5341">
        <w:rPr>
          <w:noProof/>
        </w:rPr>
        <w:t xml:space="preserve"> that you are eligible. </w:t>
      </w:r>
      <w:r w:rsidR="00BF2CEE">
        <w:rPr>
          <w:noProof/>
        </w:rPr>
        <w:t>For each month that you are eligible, you can contribute one-twelfth of the annual maximum for HSA contributions. The full contribution rule described above for individual</w:t>
      </w:r>
      <w:r w:rsidR="009477EF">
        <w:rPr>
          <w:noProof/>
        </w:rPr>
        <w:t>s</w:t>
      </w:r>
      <w:r w:rsidR="00BF2CEE">
        <w:rPr>
          <w:noProof/>
        </w:rPr>
        <w:t xml:space="preserve"> who are eligible on Dec. 1 of a calendar year is an exception to </w:t>
      </w:r>
      <w:r w:rsidR="007D4669">
        <w:rPr>
          <w:noProof/>
        </w:rPr>
        <w:t>the rule that HSA contributions limits are determined monthly.</w:t>
      </w:r>
      <w:r w:rsidR="00BF2CEE">
        <w:rPr>
          <w:noProof/>
        </w:rPr>
        <w:t xml:space="preserve"> </w:t>
      </w:r>
      <w:r w:rsidRPr="00543666" w:rsidR="002D5341">
        <w:rPr>
          <w:noProof/>
        </w:rPr>
        <w:t xml:space="preserve">You can contribute no more than </w:t>
      </w:r>
      <w:r w:rsidRPr="00543666" w:rsidR="00F73B1D">
        <w:rPr>
          <w:noProof/>
        </w:rPr>
        <w:t xml:space="preserve">the designated annual maximum. </w:t>
      </w:r>
      <w:r w:rsidR="008D7F15">
        <w:rPr>
          <w:noProof/>
        </w:rPr>
        <w:t>For 20</w:t>
      </w:r>
      <w:r w:rsidR="00405C16">
        <w:rPr>
          <w:noProof/>
        </w:rPr>
        <w:t>2</w:t>
      </w:r>
      <w:r w:rsidR="006C7D49">
        <w:rPr>
          <w:noProof/>
        </w:rPr>
        <w:t>4</w:t>
      </w:r>
      <w:r w:rsidR="00997B23">
        <w:rPr>
          <w:noProof/>
        </w:rPr>
        <w:t xml:space="preserve">, </w:t>
      </w:r>
      <w:r w:rsidR="00C14070">
        <w:rPr>
          <w:noProof/>
        </w:rPr>
        <w:t xml:space="preserve">the maximum is </w:t>
      </w:r>
      <w:r w:rsidR="00997B23">
        <w:rPr>
          <w:noProof/>
        </w:rPr>
        <w:t>$</w:t>
      </w:r>
      <w:r w:rsidR="006C7D49">
        <w:rPr>
          <w:noProof/>
        </w:rPr>
        <w:t>4,15</w:t>
      </w:r>
      <w:r w:rsidR="00405C16">
        <w:rPr>
          <w:noProof/>
        </w:rPr>
        <w:t xml:space="preserve">0 </w:t>
      </w:r>
      <w:r w:rsidRPr="00543666" w:rsidR="008D7F15">
        <w:rPr>
          <w:noProof/>
        </w:rPr>
        <w:t>for s</w:t>
      </w:r>
      <w:r w:rsidR="00CB3125">
        <w:rPr>
          <w:noProof/>
        </w:rPr>
        <w:t>ingle coverage and $</w:t>
      </w:r>
      <w:r w:rsidR="006C7D49">
        <w:rPr>
          <w:noProof/>
        </w:rPr>
        <w:t>8,30</w:t>
      </w:r>
      <w:r w:rsidR="003B4FCB">
        <w:rPr>
          <w:noProof/>
        </w:rPr>
        <w:t>0</w:t>
      </w:r>
      <w:r w:rsidR="008D7F15">
        <w:rPr>
          <w:noProof/>
        </w:rPr>
        <w:t xml:space="preserve"> for f</w:t>
      </w:r>
      <w:r w:rsidRPr="00543666" w:rsidR="008D7F15">
        <w:rPr>
          <w:noProof/>
        </w:rPr>
        <w:t>a</w:t>
      </w:r>
      <w:r w:rsidR="008D7F15">
        <w:rPr>
          <w:noProof/>
        </w:rPr>
        <w:t>m</w:t>
      </w:r>
      <w:r w:rsidRPr="00543666" w:rsidR="008D7F15">
        <w:rPr>
          <w:noProof/>
        </w:rPr>
        <w:t>ily coverage.</w:t>
      </w:r>
      <w:r w:rsidR="00C14070">
        <w:rPr>
          <w:noProof/>
        </w:rPr>
        <w:t xml:space="preserve"> </w:t>
      </w:r>
      <w:r w:rsidR="001E090A">
        <w:rPr>
          <w:noProof/>
        </w:rPr>
        <w:t>For 202</w:t>
      </w:r>
      <w:r w:rsidR="007B5E6C">
        <w:rPr>
          <w:noProof/>
        </w:rPr>
        <w:t>5</w:t>
      </w:r>
      <w:r w:rsidR="001E090A">
        <w:rPr>
          <w:noProof/>
        </w:rPr>
        <w:t>, these limits increase to $</w:t>
      </w:r>
      <w:r w:rsidR="002E0292">
        <w:rPr>
          <w:noProof/>
        </w:rPr>
        <w:t>4,</w:t>
      </w:r>
      <w:r w:rsidR="007B5E6C">
        <w:rPr>
          <w:noProof/>
        </w:rPr>
        <w:t>30</w:t>
      </w:r>
      <w:r w:rsidR="001E090A">
        <w:rPr>
          <w:noProof/>
        </w:rPr>
        <w:t>0 and $</w:t>
      </w:r>
      <w:r w:rsidR="002E0292">
        <w:rPr>
          <w:noProof/>
        </w:rPr>
        <w:t>8,</w:t>
      </w:r>
      <w:r w:rsidR="007B5E6C">
        <w:rPr>
          <w:noProof/>
        </w:rPr>
        <w:t>55</w:t>
      </w:r>
      <w:r w:rsidR="001E090A">
        <w:rPr>
          <w:noProof/>
        </w:rPr>
        <w:t xml:space="preserve">0, respectively. </w:t>
      </w:r>
      <w:r w:rsidRPr="00543666" w:rsidR="002D5341">
        <w:rPr>
          <w:noProof/>
        </w:rPr>
        <w:t xml:space="preserve">Individuals </w:t>
      </w:r>
      <w:r w:rsidR="009477EF">
        <w:rPr>
          <w:noProof/>
        </w:rPr>
        <w:t xml:space="preserve">who are </w:t>
      </w:r>
      <w:r w:rsidRPr="00543666" w:rsidR="002D5341">
        <w:rPr>
          <w:noProof/>
        </w:rPr>
        <w:t xml:space="preserve">age 55 and older can also make additional “catch-up” contributions of up to $1,000 annually. </w:t>
      </w:r>
    </w:p>
    <w:p w:rsidR="00EA40BF" w:rsidRPr="00426382" w:rsidP="00EA40BF" w14:paraId="454F42F1" w14:textId="77777777">
      <w:pPr>
        <w:pStyle w:val="Subtitle"/>
        <w:jc w:val="center"/>
        <w:rPr>
          <w:u w:val="single"/>
        </w:rPr>
      </w:pPr>
      <w:r>
        <w:rPr>
          <w:u w:val="single"/>
        </w:rPr>
        <w:t>Annual Contribution Maximum</w:t>
      </w:r>
    </w:p>
    <w:p w:rsidR="003B4FCB" w:rsidRPr="00543666" w:rsidP="00EA40BF" w14:paraId="0CC7F883" w14:textId="77777777">
      <w:pPr>
        <w:jc w:val="center"/>
        <w:rPr>
          <w:rFonts w:eastAsia="Times New Roman"/>
        </w:rPr>
      </w:pPr>
      <w:r>
        <w:rPr>
          <w:noProof/>
        </w:rPr>
        <w:tab/>
      </w:r>
    </w:p>
    <w:p w:rsidR="00E43A44" w:rsidRPr="00543666" w:rsidP="00EC7052" w14:paraId="6E956EB6" w14:textId="2987EAE1">
      <w:pPr>
        <w:tabs>
          <w:tab w:val="left" w:pos="3330"/>
        </w:tabs>
        <w:rPr>
          <w:noProof/>
        </w:rPr>
      </w:pPr>
      <w:r w:rsidRPr="00543666">
        <w:rPr>
          <w:i/>
          <w:noProof/>
        </w:rPr>
        <w:t>Who can contribute</w:t>
      </w:r>
      <w:r w:rsidRPr="00543666">
        <w:rPr>
          <w:noProof/>
        </w:rPr>
        <w:t xml:space="preserve"> </w:t>
      </w:r>
      <w:r w:rsidRPr="00543666" w:rsidR="004C329B">
        <w:rPr>
          <w:b/>
        </w:rPr>
        <w:t>–</w:t>
      </w:r>
      <w:r w:rsidRPr="00543666">
        <w:rPr>
          <w:noProof/>
        </w:rPr>
        <w:t xml:space="preserve"> </w:t>
      </w:r>
      <w:r w:rsidRPr="00543666" w:rsidR="00960F9E">
        <w:rPr>
          <w:noProof/>
        </w:rPr>
        <w:t xml:space="preserve">Contributions to your HSA can be made by </w:t>
      </w:r>
      <w:r w:rsidR="007D4669">
        <w:rPr>
          <w:noProof/>
        </w:rPr>
        <w:t xml:space="preserve">anyone, including </w:t>
      </w:r>
      <w:r w:rsidRPr="00543666" w:rsidR="00960F9E">
        <w:rPr>
          <w:noProof/>
        </w:rPr>
        <w:t xml:space="preserve">you, your employer or </w:t>
      </w:r>
      <w:r w:rsidR="007D4669">
        <w:rPr>
          <w:noProof/>
        </w:rPr>
        <w:t>a family member</w:t>
      </w:r>
      <w:r w:rsidR="006313FE">
        <w:rPr>
          <w:noProof/>
        </w:rPr>
        <w:t>; the combined contributions of you and your employer</w:t>
      </w:r>
      <w:r w:rsidR="007D4669">
        <w:rPr>
          <w:noProof/>
        </w:rPr>
        <w:t xml:space="preserve"> (and anyone else making contributions to your HSA)</w:t>
      </w:r>
      <w:r w:rsidR="006313FE">
        <w:rPr>
          <w:noProof/>
        </w:rPr>
        <w:t xml:space="preserve"> can not exceed the </w:t>
      </w:r>
      <w:r w:rsidR="007D4669">
        <w:rPr>
          <w:noProof/>
        </w:rPr>
        <w:t xml:space="preserve">HSA maximum contribution </w:t>
      </w:r>
      <w:r w:rsidR="006313FE">
        <w:rPr>
          <w:noProof/>
        </w:rPr>
        <w:t>limit</w:t>
      </w:r>
      <w:r w:rsidRPr="00543666" w:rsidR="00960F9E">
        <w:rPr>
          <w:noProof/>
        </w:rPr>
        <w:t xml:space="preserve">. </w:t>
      </w:r>
    </w:p>
    <w:p w:rsidR="00E43A44" w:rsidRPr="00543666" w:rsidP="003F0821" w14:paraId="75C53400" w14:textId="77777777">
      <w:pPr>
        <w:rPr>
          <w:noProof/>
        </w:rPr>
      </w:pPr>
      <w:r w:rsidRPr="00543666">
        <w:rPr>
          <w:noProof/>
        </w:rPr>
        <w:t>Contributions to the account must stop once you are enrolled in Medicare. However, you</w:t>
      </w:r>
      <w:r w:rsidR="00F32E58">
        <w:rPr>
          <w:noProof/>
        </w:rPr>
        <w:t xml:space="preserve"> can</w:t>
      </w:r>
      <w:r w:rsidRPr="00543666">
        <w:rPr>
          <w:noProof/>
        </w:rPr>
        <w:t xml:space="preserve"> still use your HSA funds to pay for medical expenses tax-free.</w:t>
      </w:r>
    </w:p>
    <w:p w:rsidR="00C4080E" w:rsidRPr="00543666" w:rsidP="003F0821" w14:paraId="2968D5D1" w14:textId="77777777">
      <w:pPr>
        <w:rPr>
          <w:noProof/>
        </w:rPr>
      </w:pPr>
      <w:r w:rsidRPr="00543666">
        <w:rPr>
          <w:b/>
          <w:i/>
          <w:noProof/>
        </w:rPr>
        <w:t>Using Your HSA</w:t>
      </w:r>
      <w:r w:rsidRPr="00543666">
        <w:rPr>
          <w:b/>
          <w:i/>
          <w:noProof/>
        </w:rPr>
        <w:br/>
      </w:r>
      <w:r w:rsidRPr="00543666">
        <w:rPr>
          <w:noProof/>
        </w:rPr>
        <w:t xml:space="preserve">An HSA is managed by the account holder, giving you the choice of when to use your HSA dollars. You can begin using your HSA money as soon as your account is activated and contributions have been made. </w:t>
      </w:r>
      <w:r w:rsidRPr="00236733" w:rsidR="00236733">
        <w:rPr>
          <w:noProof/>
        </w:rPr>
        <w:t xml:space="preserve">You can use your HSA account for any purpose, including paying expenses that are not qualified medical expenses. </w:t>
      </w:r>
      <w:r w:rsidR="004C39B6">
        <w:rPr>
          <w:noProof/>
        </w:rPr>
        <w:t>However,</w:t>
      </w:r>
      <w:r w:rsidRPr="00236733" w:rsidR="00236733">
        <w:rPr>
          <w:noProof/>
        </w:rPr>
        <w:t xml:space="preserve"> you only get the tax benefits of an HSA when you use the account for qualified medical expenses. If you use it for another purpose, you will be required to pay</w:t>
      </w:r>
      <w:r w:rsidR="004C39B6">
        <w:rPr>
          <w:noProof/>
        </w:rPr>
        <w:t xml:space="preserve"> income tax on the withdrawal, and y</w:t>
      </w:r>
      <w:r w:rsidRPr="00236733" w:rsidR="00236733">
        <w:rPr>
          <w:noProof/>
        </w:rPr>
        <w:t>ou may als</w:t>
      </w:r>
      <w:r w:rsidR="004C39B6">
        <w:rPr>
          <w:noProof/>
        </w:rPr>
        <w:t>o be required to pay another 20</w:t>
      </w:r>
      <w:r w:rsidR="005C5847">
        <w:rPr>
          <w:noProof/>
        </w:rPr>
        <w:t xml:space="preserve">% </w:t>
      </w:r>
      <w:r w:rsidRPr="00236733" w:rsidR="00236733">
        <w:rPr>
          <w:noProof/>
        </w:rPr>
        <w:t>tax, unless you make the withdrawal after you reach age 65</w:t>
      </w:r>
      <w:r w:rsidR="00217BB6">
        <w:rPr>
          <w:noProof/>
        </w:rPr>
        <w:t>,</w:t>
      </w:r>
      <w:r w:rsidRPr="00236733" w:rsidR="00236733">
        <w:rPr>
          <w:noProof/>
        </w:rPr>
        <w:t xml:space="preserve"> become disabled or after your death. </w:t>
      </w:r>
      <w:r w:rsidR="00236733">
        <w:rPr>
          <w:noProof/>
        </w:rPr>
        <w:t xml:space="preserve"> </w:t>
      </w:r>
    </w:p>
    <w:p w:rsidR="00BB278A" w:rsidP="003F0821" w14:paraId="35DF8978" w14:textId="77777777">
      <w:r w:rsidRPr="0042413F">
        <w:rPr>
          <w:b/>
        </w:rPr>
        <w:t xml:space="preserve">Qualified </w:t>
      </w:r>
      <w:r w:rsidR="002867F7">
        <w:rPr>
          <w:b/>
        </w:rPr>
        <w:t xml:space="preserve">Medical </w:t>
      </w:r>
      <w:r w:rsidRPr="0042413F" w:rsidR="00303C3B">
        <w:rPr>
          <w:b/>
        </w:rPr>
        <w:t>Expenses</w:t>
      </w:r>
      <w:r w:rsidR="0042413F">
        <w:rPr>
          <w:b/>
        </w:rPr>
        <w:br/>
      </w:r>
      <w:r w:rsidRPr="00543666" w:rsidR="002D5341">
        <w:rPr>
          <w:noProof/>
        </w:rPr>
        <w:t>You can use money in your HSA to pay for any qualified medical expense permitted under federal tax law</w:t>
      </w:r>
      <w:r w:rsidRPr="00543666" w:rsidR="00FB192B">
        <w:rPr>
          <w:noProof/>
        </w:rPr>
        <w:t>, which</w:t>
      </w:r>
      <w:r w:rsidRPr="00543666" w:rsidR="002D5341">
        <w:rPr>
          <w:noProof/>
        </w:rPr>
        <w:t xml:space="preserve"> includes most medical care and services, </w:t>
      </w:r>
      <w:r w:rsidRPr="00543666" w:rsidR="00FB192B">
        <w:rPr>
          <w:noProof/>
        </w:rPr>
        <w:t xml:space="preserve">as well as </w:t>
      </w:r>
      <w:r w:rsidRPr="00543666" w:rsidR="002D5341">
        <w:rPr>
          <w:noProof/>
        </w:rPr>
        <w:t>dental and vision care</w:t>
      </w:r>
      <w:r w:rsidRPr="00543666" w:rsidR="002D5341">
        <w:t>.</w:t>
      </w:r>
      <w:r w:rsidRPr="00543666" w:rsidR="008E684B">
        <w:t xml:space="preserve"> </w:t>
      </w:r>
      <w:r w:rsidRPr="00543666" w:rsidR="00FB192B">
        <w:t xml:space="preserve">HSA </w:t>
      </w:r>
      <w:r w:rsidR="002867F7">
        <w:t xml:space="preserve">distributions are tax-free if they are </w:t>
      </w:r>
      <w:r w:rsidRPr="00543666" w:rsidR="00FB192B">
        <w:t xml:space="preserve">used for qualified medical expenses incurred by the account holder </w:t>
      </w:r>
      <w:r w:rsidR="002867F7">
        <w:t>or</w:t>
      </w:r>
      <w:r w:rsidRPr="00543666" w:rsidR="00FB192B">
        <w:t xml:space="preserve"> his or her spouse </w:t>
      </w:r>
      <w:r w:rsidR="002867F7">
        <w:t>or</w:t>
      </w:r>
      <w:r w:rsidR="00236733">
        <w:t xml:space="preserve"> </w:t>
      </w:r>
      <w:r w:rsidRPr="00543666" w:rsidR="00FB192B">
        <w:t>dependents.</w:t>
      </w:r>
      <w:r>
        <w:t xml:space="preserve"> The qualified medical expenses must be incurred after the HSA is established. </w:t>
      </w:r>
    </w:p>
    <w:p w:rsidR="003E0551" w:rsidRPr="0042413F" w:rsidP="003F0821" w14:paraId="5BA99290" w14:textId="77777777">
      <w:pPr>
        <w:rPr>
          <w:b/>
        </w:rPr>
      </w:pPr>
      <w:r w:rsidRPr="00543666">
        <w:t xml:space="preserve">Qualified medical expenses are </w:t>
      </w:r>
      <w:r w:rsidR="00B638DE">
        <w:t xml:space="preserve">defined in </w:t>
      </w:r>
      <w:r w:rsidRPr="00543666">
        <w:t>Section 213(d)</w:t>
      </w:r>
      <w:r w:rsidR="002867F7">
        <w:t xml:space="preserve"> of the federal tax code</w:t>
      </w:r>
      <w:r w:rsidRPr="00543666">
        <w:t xml:space="preserve">. Section 213(d) </w:t>
      </w:r>
      <w:r w:rsidR="00B638DE">
        <w:t>defines “medical care” to include amounts paid “for the diagnosis, cure, mitigation, treatment or prevention of disease, or for the purpo</w:t>
      </w:r>
      <w:r w:rsidR="00A96EA1">
        <w:t>se of affecting any structure or</w:t>
      </w:r>
      <w:r w:rsidR="00B638DE">
        <w:t xml:space="preserve"> function of the body.” </w:t>
      </w:r>
      <w:r w:rsidRPr="00543666" w:rsidR="00AF06F3">
        <w:t xml:space="preserve"> </w:t>
      </w:r>
    </w:p>
    <w:p w:rsidR="002D5341" w:rsidRPr="00543666" w:rsidP="003F0821" w14:paraId="13689394" w14:textId="77777777">
      <w:r w:rsidRPr="00543666">
        <w:t>You can use your HSA account to pay for your health plan deductible, your copay or coinsurance for doctor’s office visits and prescription drugs, your share of the cost for dental care, such as exams and cleanings, and your costs for vision care, such as exams, eyeglasses and contact lenses.</w:t>
      </w:r>
      <w:r w:rsidR="008A6DED">
        <w:t xml:space="preserve"> See Appendix B for a list of eligible expenses.</w:t>
      </w:r>
    </w:p>
    <w:p w:rsidR="002D5341" w:rsidRPr="00543666" w:rsidP="003F0821" w14:paraId="2DF25282" w14:textId="77777777">
      <w:pPr>
        <w:rPr>
          <w:noProof/>
        </w:rPr>
      </w:pPr>
      <w:r w:rsidRPr="00543666">
        <w:rPr>
          <w:noProof/>
        </w:rPr>
        <w:t>Generally, you cannot use your HSA to pay for medical insurance premiums, except specific instances, including:</w:t>
      </w:r>
    </w:p>
    <w:p w:rsidR="002D5341" w:rsidRPr="00543666" w:rsidP="003F0821" w14:paraId="4454127A" w14:textId="77777777">
      <w:pPr>
        <w:numPr>
          <w:ilvl w:val="0"/>
          <w:numId w:val="11"/>
        </w:numPr>
        <w:rPr>
          <w:noProof/>
        </w:rPr>
      </w:pPr>
      <w:r w:rsidRPr="00543666">
        <w:rPr>
          <w:noProof/>
        </w:rPr>
        <w:t>Any health plan coverage while receiving federal or state unemployment benefits</w:t>
      </w:r>
    </w:p>
    <w:p w:rsidR="002D5341" w:rsidRPr="00543666" w:rsidP="003F0821" w14:paraId="6855B692" w14:textId="77777777">
      <w:pPr>
        <w:numPr>
          <w:ilvl w:val="0"/>
          <w:numId w:val="11"/>
        </w:numPr>
        <w:rPr>
          <w:noProof/>
        </w:rPr>
      </w:pPr>
      <w:r w:rsidRPr="00543666">
        <w:rPr>
          <w:noProof/>
        </w:rPr>
        <w:t>Continuation coverage</w:t>
      </w:r>
      <w:r w:rsidR="005F5821">
        <w:rPr>
          <w:noProof/>
        </w:rPr>
        <w:t xml:space="preserve"> under federal law (COBRA or USERRA coverage)</w:t>
      </w:r>
      <w:r w:rsidRPr="00543666">
        <w:rPr>
          <w:noProof/>
        </w:rPr>
        <w:t xml:space="preserve"> </w:t>
      </w:r>
    </w:p>
    <w:p w:rsidR="002D5341" w:rsidRPr="00543666" w:rsidP="003F0821" w14:paraId="3B4A0097" w14:textId="77777777">
      <w:pPr>
        <w:numPr>
          <w:ilvl w:val="0"/>
          <w:numId w:val="11"/>
        </w:numPr>
        <w:rPr>
          <w:noProof/>
        </w:rPr>
      </w:pPr>
      <w:r w:rsidRPr="00543666">
        <w:rPr>
          <w:noProof/>
        </w:rPr>
        <w:t>Qualified long-term care insurance</w:t>
      </w:r>
    </w:p>
    <w:p w:rsidR="00167DA9" w:rsidP="00167DA9" w14:paraId="21057CDF" w14:textId="77777777">
      <w:pPr>
        <w:pStyle w:val="ListParagraph"/>
        <w:numPr>
          <w:ilvl w:val="0"/>
          <w:numId w:val="11"/>
        </w:numPr>
        <w:rPr>
          <w:noProof/>
        </w:rPr>
      </w:pPr>
      <w:r>
        <w:rPr>
          <w:noProof/>
        </w:rPr>
        <w:t xml:space="preserve">Any deductible health insurance for HSA account holders who are age 65 or over (whether or not they are entitled to Medicare) other than a Medicare supplemental policy </w:t>
      </w:r>
    </w:p>
    <w:p w:rsidR="002D5341" w:rsidRPr="00543666" w:rsidP="003F0821" w14:paraId="6A942C95" w14:textId="77777777">
      <w:pPr>
        <w:rPr>
          <w:noProof/>
        </w:rPr>
      </w:pPr>
      <w:r w:rsidRPr="00543666">
        <w:rPr>
          <w:noProof/>
        </w:rPr>
        <w:t>You can use your HSA to pay for medical expenses for yourself, your spouse or your dependent children, even if your dependents are not covered by your HDHP. Any amounts used for purposes other than to pay for qualified medical expenses are taxable as income and subject to an additional 20</w:t>
      </w:r>
      <w:r w:rsidR="005C5847">
        <w:rPr>
          <w:noProof/>
        </w:rPr>
        <w:t xml:space="preserve">% </w:t>
      </w:r>
      <w:r w:rsidRPr="00543666">
        <w:rPr>
          <w:noProof/>
        </w:rPr>
        <w:t xml:space="preserve">penalty. Examples </w:t>
      </w:r>
      <w:r w:rsidR="005F5821">
        <w:rPr>
          <w:noProof/>
        </w:rPr>
        <w:t xml:space="preserve">of taxable expenses </w:t>
      </w:r>
      <w:r w:rsidRPr="00543666">
        <w:rPr>
          <w:noProof/>
        </w:rPr>
        <w:t>include:</w:t>
      </w:r>
    </w:p>
    <w:p w:rsidR="002D5341" w:rsidRPr="00543666" w:rsidP="003F0821" w14:paraId="517F4B76" w14:textId="77777777">
      <w:pPr>
        <w:numPr>
          <w:ilvl w:val="0"/>
          <w:numId w:val="13"/>
        </w:numPr>
        <w:rPr>
          <w:noProof/>
        </w:rPr>
      </w:pPr>
      <w:r w:rsidRPr="00543666">
        <w:rPr>
          <w:noProof/>
        </w:rPr>
        <w:t xml:space="preserve">Medical procedures and expenses not considered qualified under federal tax law </w:t>
      </w:r>
    </w:p>
    <w:p w:rsidR="002D5341" w:rsidRPr="00543666" w:rsidP="003F0821" w14:paraId="1B7EC6F6" w14:textId="77777777">
      <w:pPr>
        <w:numPr>
          <w:ilvl w:val="0"/>
          <w:numId w:val="13"/>
        </w:numPr>
        <w:rPr>
          <w:noProof/>
        </w:rPr>
      </w:pPr>
      <w:r w:rsidRPr="00543666">
        <w:rPr>
          <w:noProof/>
        </w:rPr>
        <w:t>Other types of health insurance unless specifically described above</w:t>
      </w:r>
    </w:p>
    <w:p w:rsidR="002D5341" w:rsidRPr="00543666" w:rsidP="003F0821" w14:paraId="69A37DB7" w14:textId="77777777">
      <w:pPr>
        <w:numPr>
          <w:ilvl w:val="0"/>
          <w:numId w:val="13"/>
        </w:numPr>
        <w:rPr>
          <w:noProof/>
        </w:rPr>
      </w:pPr>
      <w:r w:rsidRPr="00543666">
        <w:rPr>
          <w:noProof/>
        </w:rPr>
        <w:t>Medicare supplement insurance premiums</w:t>
      </w:r>
    </w:p>
    <w:p w:rsidR="000932AA" w:rsidRPr="00543666" w:rsidP="003F0821" w14:paraId="401AD815" w14:textId="77777777">
      <w:pPr>
        <w:numPr>
          <w:ilvl w:val="0"/>
          <w:numId w:val="13"/>
        </w:numPr>
        <w:rPr>
          <w:noProof/>
        </w:rPr>
      </w:pPr>
      <w:r>
        <w:rPr>
          <w:noProof/>
        </w:rPr>
        <w:t>Non</w:t>
      </w:r>
      <w:r w:rsidRPr="00543666" w:rsidR="003E0551">
        <w:rPr>
          <w:noProof/>
        </w:rPr>
        <w:t xml:space="preserve"> health-related</w:t>
      </w:r>
      <w:r>
        <w:rPr>
          <w:noProof/>
        </w:rPr>
        <w:t xml:space="preserve"> expenses</w:t>
      </w:r>
    </w:p>
    <w:p w:rsidR="002D5341" w:rsidRPr="00543666" w:rsidP="003F0821" w14:paraId="60E0681B" w14:textId="77777777">
      <w:pPr>
        <w:rPr>
          <w:noProof/>
        </w:rPr>
      </w:pPr>
      <w:r w:rsidRPr="00543666">
        <w:t xml:space="preserve">After the age of 65, you can withdraw money for nonmedical expenses without penalty, but you will have to pay taxes on the money. </w:t>
      </w:r>
      <w:r w:rsidRPr="00543666">
        <w:rPr>
          <w:noProof/>
        </w:rPr>
        <w:t>If you become disabled</w:t>
      </w:r>
      <w:r w:rsidR="005F5821">
        <w:rPr>
          <w:noProof/>
        </w:rPr>
        <w:t>,</w:t>
      </w:r>
      <w:r w:rsidR="00B275FF">
        <w:rPr>
          <w:noProof/>
        </w:rPr>
        <w:t xml:space="preserve"> </w:t>
      </w:r>
      <w:r w:rsidRPr="00543666">
        <w:rPr>
          <w:noProof/>
        </w:rPr>
        <w:t>the account can be used for other purposes without paying the additional penalty.</w:t>
      </w:r>
      <w:r w:rsidR="0081691E">
        <w:rPr>
          <w:noProof/>
        </w:rPr>
        <w:t xml:space="preserve"> </w:t>
      </w:r>
      <w:r w:rsidRPr="00543666" w:rsidR="00234004">
        <w:t>If you withdraw money from an HSA for nonmedical expenses before you turn 65</w:t>
      </w:r>
      <w:r w:rsidR="00EA56A1">
        <w:t xml:space="preserve"> (or become disabled)</w:t>
      </w:r>
      <w:r w:rsidRPr="00543666" w:rsidR="00234004">
        <w:t>, you will have to both pay taxes and a 20</w:t>
      </w:r>
      <w:r w:rsidR="005C5847">
        <w:t xml:space="preserve">% </w:t>
      </w:r>
      <w:r w:rsidRPr="00543666" w:rsidR="00234004">
        <w:t xml:space="preserve">penalty. </w:t>
      </w:r>
    </w:p>
    <w:p w:rsidR="00266599" w:rsidRPr="00543666" w:rsidP="00505331" w14:paraId="1C06C2C8" w14:textId="77777777">
      <w:pPr>
        <w:pStyle w:val="Subtitle"/>
      </w:pPr>
      <w:r w:rsidRPr="00543666">
        <w:t>Life Events</w:t>
      </w:r>
    </w:p>
    <w:p w:rsidR="00822FE7" w:rsidRPr="0042413F" w:rsidP="003F0821" w14:paraId="4A6B2682" w14:textId="77777777">
      <w:pPr>
        <w:rPr>
          <w:b/>
        </w:rPr>
      </w:pPr>
      <w:r w:rsidRPr="0042413F">
        <w:rPr>
          <w:b/>
        </w:rPr>
        <w:t>Various l</w:t>
      </w:r>
      <w:r w:rsidR="0042413F">
        <w:rPr>
          <w:b/>
        </w:rPr>
        <w:t>ife events may affect your HSA.</w:t>
      </w:r>
      <w:r w:rsidR="0042413F">
        <w:rPr>
          <w:b/>
        </w:rPr>
        <w:br/>
      </w:r>
      <w:r w:rsidRPr="00543666">
        <w:rPr>
          <w:i/>
        </w:rPr>
        <w:t>New health plan (non-HDHP)</w:t>
      </w:r>
      <w:r w:rsidRPr="00543666">
        <w:t xml:space="preserve"> </w:t>
      </w:r>
      <w:r w:rsidR="00B275FF">
        <w:t>–</w:t>
      </w:r>
      <w:r w:rsidRPr="00543666">
        <w:t xml:space="preserve"> An HSA is an individually owned account. If you are no longer participating in an HDHP, you cannot make contributions to your HSA, but you can continue to use the money you have already saved in </w:t>
      </w:r>
      <w:r w:rsidR="00B90CEB">
        <w:t>your</w:t>
      </w:r>
      <w:r w:rsidRPr="00543666" w:rsidR="00B90CEB">
        <w:t xml:space="preserve"> </w:t>
      </w:r>
      <w:r w:rsidRPr="00543666">
        <w:t>HSA</w:t>
      </w:r>
      <w:r w:rsidR="00EA56A1">
        <w:t>.</w:t>
      </w:r>
      <w:r w:rsidRPr="00543666">
        <w:t xml:space="preserve"> If you are switching to a Marketplace plan under the Affordable Care Act (ACA), some plans, typically bronze and silver </w:t>
      </w:r>
      <w:r w:rsidR="00EA56A1">
        <w:t>plans</w:t>
      </w:r>
      <w:r w:rsidR="00B90CEB">
        <w:t>,</w:t>
      </w:r>
      <w:r w:rsidR="00EA56A1">
        <w:t xml:space="preserve"> </w:t>
      </w:r>
      <w:r w:rsidR="00B275FF">
        <w:t>may be HSA-compati</w:t>
      </w:r>
      <w:r w:rsidRPr="00543666" w:rsidR="00B275FF">
        <w:t>ble</w:t>
      </w:r>
      <w:r w:rsidRPr="00543666">
        <w:t>, in which case you can then choose to keep contributing to an HSA.</w:t>
      </w:r>
    </w:p>
    <w:p w:rsidR="00822FE7" w:rsidRPr="00543666" w:rsidP="003F0821" w14:paraId="0BB11761" w14:textId="77777777">
      <w:r w:rsidRPr="00543666">
        <w:rPr>
          <w:i/>
        </w:rPr>
        <w:t>Employment status changes</w:t>
      </w:r>
      <w:r w:rsidRPr="00543666">
        <w:t xml:space="preserve"> </w:t>
      </w:r>
      <w:r w:rsidR="00B275FF">
        <w:t>–</w:t>
      </w:r>
      <w:r w:rsidRPr="00543666">
        <w:t xml:space="preserve"> An HSA is an individually owned account; if you leave your current employer, the HSA money is yours and you may choose to leave your funds in the current HSA account, transfer the funds to an HSA with your new employer or </w:t>
      </w:r>
      <w:r w:rsidR="00EA56A1">
        <w:t xml:space="preserve">take a distribution and roll over </w:t>
      </w:r>
      <w:r w:rsidRPr="00543666">
        <w:t>the funds to another qualifying account within 60 days.</w:t>
      </w:r>
    </w:p>
    <w:p w:rsidR="00236A16" w:rsidRPr="00543666" w:rsidP="003F0821" w14:paraId="23DAA906" w14:textId="77777777">
      <w:r w:rsidRPr="00543666">
        <w:rPr>
          <w:i/>
        </w:rPr>
        <w:t>Divorce</w:t>
      </w:r>
      <w:r w:rsidRPr="00543666" w:rsidR="00972488">
        <w:t xml:space="preserve"> </w:t>
      </w:r>
      <w:r w:rsidRPr="00543666" w:rsidR="005346C1">
        <w:t>–</w:t>
      </w:r>
      <w:r w:rsidRPr="00543666" w:rsidR="00972488">
        <w:t xml:space="preserve"> </w:t>
      </w:r>
      <w:r w:rsidR="008B1577">
        <w:t xml:space="preserve">The HSA owned by one spouse may be divided or </w:t>
      </w:r>
      <w:r w:rsidR="00EA56A1">
        <w:t>transferred</w:t>
      </w:r>
      <w:r w:rsidR="0081691E">
        <w:t xml:space="preserve"> entirely</w:t>
      </w:r>
      <w:r w:rsidR="008B1577">
        <w:t xml:space="preserve"> to</w:t>
      </w:r>
      <w:r w:rsidR="00EA56A1">
        <w:t xml:space="preserve"> an HSA for</w:t>
      </w:r>
      <w:r w:rsidR="008B1577">
        <w:t xml:space="preserve"> the other spouse by court judgment in a divorce. </w:t>
      </w:r>
      <w:r w:rsidRPr="00543666" w:rsidR="005346C1">
        <w:t>If you transfer your HSA to your spouse as part of your divorce or separation, it is not a taxable transfer.</w:t>
      </w:r>
      <w:r w:rsidRPr="00543666" w:rsidR="00972488">
        <w:t xml:space="preserve"> </w:t>
      </w:r>
    </w:p>
    <w:p w:rsidR="00266599" w:rsidRPr="00543666" w:rsidP="003F0821" w14:paraId="16931B48" w14:textId="77777777">
      <w:r w:rsidRPr="00543666">
        <w:rPr>
          <w:i/>
        </w:rPr>
        <w:t>Death</w:t>
      </w:r>
      <w:r w:rsidRPr="00543666" w:rsidR="00972488">
        <w:t xml:space="preserve"> </w:t>
      </w:r>
      <w:r w:rsidRPr="00543666" w:rsidR="00C630A0">
        <w:t>–</w:t>
      </w:r>
      <w:r w:rsidRPr="00543666" w:rsidR="00972488">
        <w:t xml:space="preserve"> </w:t>
      </w:r>
      <w:r w:rsidRPr="00543666" w:rsidR="00C630A0">
        <w:t xml:space="preserve">You can designate a beneficiary to inherit your HSA after your death. </w:t>
      </w:r>
      <w:r w:rsidRPr="00543666" w:rsidR="00972488">
        <w:t xml:space="preserve">The tax treatment of </w:t>
      </w:r>
      <w:r w:rsidRPr="00543666" w:rsidR="00C630A0">
        <w:t>the</w:t>
      </w:r>
      <w:r w:rsidRPr="00543666" w:rsidR="00972488">
        <w:t xml:space="preserve"> HSA </w:t>
      </w:r>
      <w:r w:rsidRPr="00543666" w:rsidR="00C630A0">
        <w:t xml:space="preserve">will then depend </w:t>
      </w:r>
      <w:r w:rsidRPr="00543666" w:rsidR="00972488">
        <w:t xml:space="preserve">on whether a spouse or non-spouse </w:t>
      </w:r>
      <w:r w:rsidRPr="00543666" w:rsidR="00C630A0">
        <w:t>inherited the HSA account</w:t>
      </w:r>
      <w:r w:rsidRPr="00543666" w:rsidR="00972488">
        <w:t>.</w:t>
      </w:r>
    </w:p>
    <w:p w:rsidR="00236A16" w:rsidRPr="00543666" w:rsidP="003F0821" w14:paraId="248A534D" w14:textId="77777777"/>
    <w:p w:rsidR="0025327B" w:rsidRPr="00543666" w:rsidP="003F0821" w14:paraId="69AA8903" w14:textId="77777777">
      <w:pPr>
        <w:pStyle w:val="Heading1"/>
      </w:pPr>
      <w:bookmarkStart w:id="4" w:name="_Toc400103218"/>
      <w:r w:rsidRPr="00543666">
        <w:t xml:space="preserve">Saving </w:t>
      </w:r>
      <w:r w:rsidR="0081691E">
        <w:t>W</w:t>
      </w:r>
      <w:r w:rsidRPr="00543666">
        <w:t>ith an HSA</w:t>
      </w:r>
      <w:bookmarkEnd w:id="4"/>
    </w:p>
    <w:p w:rsidR="0025327B" w:rsidRPr="00543666" w:rsidP="003F0821" w14:paraId="4E572256" w14:textId="77777777">
      <w:r w:rsidRPr="00543666">
        <w:t xml:space="preserve">HSAs serve as a </w:t>
      </w:r>
      <w:r w:rsidR="00A82D96">
        <w:t>tax-advantaged</w:t>
      </w:r>
      <w:r w:rsidRPr="00543666">
        <w:t xml:space="preserve"> fund that can be used to </w:t>
      </w:r>
      <w:r w:rsidR="0003588F">
        <w:t xml:space="preserve">pay for current or future medical expenses. </w:t>
      </w:r>
      <w:r w:rsidRPr="00543666">
        <w:t xml:space="preserve"> The account is consumer-controlled. If the funds are not used, the money will </w:t>
      </w:r>
      <w:r w:rsidRPr="00543666" w:rsidR="002B76A4">
        <w:t xml:space="preserve">roll over to the next year and </w:t>
      </w:r>
      <w:r w:rsidRPr="00543666">
        <w:t>continue to grow over time. One of the most attractive features of the HSA is that these funds grow through the accrual of tax-free interest</w:t>
      </w:r>
      <w:r w:rsidR="0003588F">
        <w:t xml:space="preserve"> or investment earnings</w:t>
      </w:r>
      <w:r w:rsidR="0042413F">
        <w:t xml:space="preserve">. </w:t>
      </w:r>
    </w:p>
    <w:p w:rsidR="0025327B" w:rsidRPr="00543666" w:rsidP="003F0821" w14:paraId="7FCD2CCF" w14:textId="77777777">
      <w:r w:rsidRPr="00543666">
        <w:t xml:space="preserve">The HSA is proving itself to be a wise investment tool, not only for </w:t>
      </w:r>
      <w:r w:rsidR="000440EE">
        <w:t xml:space="preserve">current </w:t>
      </w:r>
      <w:r w:rsidRPr="00543666">
        <w:t>health care needs, but also for long-term retirement planning. The HSA fund is tax-deductible, compounds tax-free interest</w:t>
      </w:r>
      <w:r w:rsidR="0003588F">
        <w:t xml:space="preserve"> and earnings</w:t>
      </w:r>
      <w:r w:rsidRPr="00543666">
        <w:t xml:space="preserve"> and is tax-free to withdraw </w:t>
      </w:r>
      <w:r w:rsidR="00B90CEB">
        <w:t xml:space="preserve">from </w:t>
      </w:r>
      <w:r w:rsidRPr="00543666">
        <w:t xml:space="preserve">for medical bills. Also, people </w:t>
      </w:r>
      <w:r w:rsidR="00B90CEB">
        <w:t xml:space="preserve">who are </w:t>
      </w:r>
      <w:r w:rsidRPr="00543666">
        <w:t xml:space="preserve">age 55 </w:t>
      </w:r>
      <w:r w:rsidR="000440EE">
        <w:t xml:space="preserve">and older </w:t>
      </w:r>
      <w:r w:rsidRPr="00543666">
        <w:t>can make additional contributions</w:t>
      </w:r>
      <w:r w:rsidR="00B90CEB">
        <w:t>,</w:t>
      </w:r>
      <w:r w:rsidRPr="00543666">
        <w:t xml:space="preserve"> called “catch-up payments</w:t>
      </w:r>
      <w:r w:rsidR="00B90CEB">
        <w:t>,</w:t>
      </w:r>
      <w:r w:rsidRPr="00543666">
        <w:t xml:space="preserve">” to their accounts </w:t>
      </w:r>
      <w:r w:rsidR="00B90CEB">
        <w:t xml:space="preserve">in order </w:t>
      </w:r>
      <w:r w:rsidRPr="00543666">
        <w:t>to accelerate the rate of savings.</w:t>
      </w:r>
    </w:p>
    <w:p w:rsidR="0025327B" w:rsidRPr="00543666" w:rsidP="003F0821" w14:paraId="7D3CECCB" w14:textId="77777777">
      <w:r w:rsidRPr="00543666">
        <w:t xml:space="preserve">For example, if you spend $700 a year on health care costs, anything you contribute above that is money invested for your future. Maximum allowable contributions enhance this opportunity further, particularly for those investing at a younger age. </w:t>
      </w:r>
    </w:p>
    <w:p w:rsidR="005826B8" w:rsidP="003F0821" w14:paraId="255521A8" w14:textId="77777777">
      <w:r w:rsidRPr="00543666">
        <w:t>Because</w:t>
      </w:r>
      <w:r w:rsidRPr="00543666" w:rsidR="0025327B">
        <w:t xml:space="preserve"> an HSA can be invested in the market with tax-free </w:t>
      </w:r>
      <w:r w:rsidR="000440EE">
        <w:t>earnings</w:t>
      </w:r>
      <w:r w:rsidRPr="00543666" w:rsidR="0025327B">
        <w:t>, the opportunity for long-term growth is exponential.</w:t>
      </w:r>
      <w:r w:rsidRPr="00543666">
        <w:t xml:space="preserve"> Owners of individual retirement accounts (IRAs) </w:t>
      </w:r>
      <w:r w:rsidR="00000C08">
        <w:t xml:space="preserve">or Roth IRAs </w:t>
      </w:r>
      <w:r w:rsidRPr="00543666">
        <w:t xml:space="preserve">who are </w:t>
      </w:r>
      <w:r w:rsidR="00000C08">
        <w:t xml:space="preserve">HSA-eligible </w:t>
      </w:r>
      <w:r w:rsidRPr="00543666">
        <w:t xml:space="preserve">can shift IRA funds to an HSA without facing a tax penalty. The </w:t>
      </w:r>
      <w:r w:rsidRPr="00543666">
        <w:t xml:space="preserve">IRS allows a one-time transfer that does not exceed your maximum </w:t>
      </w:r>
      <w:r w:rsidR="00000C08">
        <w:t xml:space="preserve">annual </w:t>
      </w:r>
      <w:r w:rsidRPr="00543666">
        <w:t xml:space="preserve">HSA contribution limit. The same types of investments permitted for IRAs are allowed for HSAs, including </w:t>
      </w:r>
      <w:r w:rsidR="00497786">
        <w:t xml:space="preserve">bank accounts, </w:t>
      </w:r>
      <w:r w:rsidRPr="00543666">
        <w:t>stocks, bonds, mutual funds</w:t>
      </w:r>
      <w:r w:rsidR="00497786">
        <w:t>, annuities</w:t>
      </w:r>
      <w:r w:rsidRPr="00543666">
        <w:t xml:space="preserve"> and certificates of deposit.</w:t>
      </w:r>
    </w:p>
    <w:p w:rsidR="001F371E" w:rsidRPr="00E13709" w:rsidP="003F0821" w14:paraId="4DF8F1E3" w14:textId="77777777">
      <w:pPr>
        <w:rPr>
          <w:rFonts w:eastAsia="Times New Roman"/>
        </w:rPr>
      </w:pPr>
      <w:r>
        <w:rPr>
          <w:noProof/>
        </w:rPr>
        <w:t>You can b</w:t>
      </w:r>
      <w:r w:rsidRPr="00543666" w:rsidR="006365CF">
        <w:rPr>
          <w:noProof/>
        </w:rPr>
        <w:t xml:space="preserve">uild your HSA balance by consistently making contributions and investing what you roll over to the next year. If you start at a young age, you can amass considerable savings. </w:t>
      </w:r>
    </w:p>
    <w:p w:rsidR="0089464B" w:rsidP="003F0821" w14:paraId="626472B8" w14:textId="77777777">
      <w:r w:rsidRPr="00543666">
        <w:t>Your Potential Savings at Age 65</w:t>
      </w:r>
      <w:r w:rsidR="00714677">
        <w:t xml:space="preserve"> </w:t>
      </w:r>
    </w:p>
    <w:p w:rsidR="006365CF" w:rsidRPr="00543666" w:rsidP="0089464B" w14:paraId="4291F434" w14:textId="77777777">
      <w:pPr>
        <w:jc w:val="center"/>
      </w:pPr>
      <w:r w:rsidRPr="006246FE">
        <w:rPr>
          <w:noProof/>
        </w:rPr>
        <w:drawing>
          <wp:inline distT="0" distB="0" distL="0" distR="0">
            <wp:extent cx="5486400" cy="2011680"/>
            <wp:effectExtent l="0" t="0" r="0" b="0"/>
            <wp:docPr id="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5"/>
        <w:gridCol w:w="2325"/>
        <w:gridCol w:w="2203"/>
        <w:gridCol w:w="2214"/>
      </w:tblGrid>
      <w:tr w14:paraId="4DA39C0B" w14:textId="77777777" w:rsidTr="0081529C">
        <w:tblPrEx>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0"/>
          <w:jc w:val="center"/>
        </w:trPr>
        <w:tc>
          <w:tcPr>
            <w:tcW w:w="1835" w:type="dxa"/>
            <w:tcBorders>
              <w:bottom w:val="single" w:sz="4" w:space="0" w:color="auto"/>
            </w:tcBorders>
            <w:shd w:val="clear" w:color="auto" w:fill="7F7F7F"/>
            <w:vAlign w:val="center"/>
          </w:tcPr>
          <w:p w:rsidR="006365CF" w:rsidRPr="00543666" w:rsidP="0089464B" w14:paraId="7452564A" w14:textId="77777777">
            <w:pPr>
              <w:spacing w:after="0"/>
            </w:pPr>
            <w:r w:rsidRPr="00543666">
              <w:t>Start At</w:t>
            </w:r>
          </w:p>
        </w:tc>
        <w:tc>
          <w:tcPr>
            <w:tcW w:w="2325" w:type="dxa"/>
            <w:shd w:val="clear" w:color="auto" w:fill="7F7F7F"/>
            <w:vAlign w:val="center"/>
          </w:tcPr>
          <w:p w:rsidR="006365CF" w:rsidRPr="00543666" w:rsidP="0089464B" w14:paraId="15C54833" w14:textId="77777777">
            <w:pPr>
              <w:spacing w:after="0"/>
            </w:pPr>
            <w:r w:rsidRPr="00543666">
              <w:t>5%</w:t>
            </w:r>
          </w:p>
        </w:tc>
        <w:tc>
          <w:tcPr>
            <w:tcW w:w="2203" w:type="dxa"/>
            <w:shd w:val="clear" w:color="auto" w:fill="7F7F7F"/>
            <w:vAlign w:val="center"/>
          </w:tcPr>
          <w:p w:rsidR="006365CF" w:rsidRPr="00543666" w:rsidP="0089464B" w14:paraId="4C6F94FC" w14:textId="77777777">
            <w:pPr>
              <w:spacing w:after="0"/>
            </w:pPr>
            <w:r w:rsidRPr="00543666">
              <w:t>6%</w:t>
            </w:r>
          </w:p>
        </w:tc>
        <w:tc>
          <w:tcPr>
            <w:tcW w:w="2214" w:type="dxa"/>
            <w:shd w:val="clear" w:color="auto" w:fill="7F7F7F"/>
            <w:vAlign w:val="center"/>
          </w:tcPr>
          <w:p w:rsidR="006365CF" w:rsidRPr="00543666" w:rsidP="0089464B" w14:paraId="6FB353D2" w14:textId="77777777">
            <w:pPr>
              <w:spacing w:after="0"/>
            </w:pPr>
            <w:r w:rsidRPr="00543666">
              <w:t>7%</w:t>
            </w:r>
          </w:p>
        </w:tc>
      </w:tr>
      <w:tr w14:paraId="50DBF653" w14:textId="77777777" w:rsidTr="0089464B">
        <w:tblPrEx>
          <w:tblW w:w="8577" w:type="dxa"/>
          <w:jc w:val="center"/>
          <w:tblLook w:val="01E0"/>
        </w:tblPrEx>
        <w:trPr>
          <w:trHeight w:val="240"/>
          <w:jc w:val="center"/>
        </w:trPr>
        <w:tc>
          <w:tcPr>
            <w:tcW w:w="1835" w:type="dxa"/>
            <w:shd w:val="clear" w:color="auto" w:fill="00B050"/>
            <w:vAlign w:val="center"/>
          </w:tcPr>
          <w:p w:rsidR="006365CF" w:rsidRPr="00543666" w:rsidP="0089464B" w14:paraId="18A63C79" w14:textId="77777777">
            <w:pPr>
              <w:spacing w:after="0"/>
            </w:pPr>
            <w:r w:rsidRPr="00543666">
              <w:t>Age 25</w:t>
            </w:r>
          </w:p>
        </w:tc>
        <w:tc>
          <w:tcPr>
            <w:tcW w:w="2325" w:type="dxa"/>
            <w:shd w:val="clear" w:color="auto" w:fill="auto"/>
            <w:vAlign w:val="center"/>
          </w:tcPr>
          <w:p w:rsidR="006365CF" w:rsidRPr="00543666" w:rsidP="0089464B" w14:paraId="3C6AA5B4" w14:textId="77777777">
            <w:pPr>
              <w:spacing w:after="0"/>
            </w:pPr>
            <w:r w:rsidRPr="00543666">
              <w:t>$126,840</w:t>
            </w:r>
          </w:p>
        </w:tc>
        <w:tc>
          <w:tcPr>
            <w:tcW w:w="2203" w:type="dxa"/>
            <w:shd w:val="clear" w:color="auto" w:fill="auto"/>
            <w:vAlign w:val="center"/>
          </w:tcPr>
          <w:p w:rsidR="006365CF" w:rsidRPr="00543666" w:rsidP="0089464B" w14:paraId="6263C99F" w14:textId="77777777">
            <w:pPr>
              <w:spacing w:after="0"/>
            </w:pPr>
            <w:r w:rsidRPr="00543666">
              <w:t>$164,408</w:t>
            </w:r>
          </w:p>
        </w:tc>
        <w:tc>
          <w:tcPr>
            <w:tcW w:w="2214" w:type="dxa"/>
            <w:shd w:val="clear" w:color="auto" w:fill="auto"/>
            <w:vAlign w:val="center"/>
          </w:tcPr>
          <w:p w:rsidR="006365CF" w:rsidRPr="00543666" w:rsidP="0089464B" w14:paraId="293AD3CC" w14:textId="77777777">
            <w:pPr>
              <w:spacing w:after="0"/>
            </w:pPr>
            <w:r w:rsidRPr="00543666">
              <w:t>$213,610</w:t>
            </w:r>
          </w:p>
        </w:tc>
      </w:tr>
      <w:tr w14:paraId="62961DC8" w14:textId="77777777" w:rsidTr="0089464B">
        <w:tblPrEx>
          <w:tblW w:w="8577" w:type="dxa"/>
          <w:jc w:val="center"/>
          <w:tblLook w:val="01E0"/>
        </w:tblPrEx>
        <w:trPr>
          <w:trHeight w:val="240"/>
          <w:jc w:val="center"/>
        </w:trPr>
        <w:tc>
          <w:tcPr>
            <w:tcW w:w="1835" w:type="dxa"/>
            <w:shd w:val="clear" w:color="auto" w:fill="00B050"/>
            <w:vAlign w:val="center"/>
          </w:tcPr>
          <w:p w:rsidR="006365CF" w:rsidRPr="00543666" w:rsidP="0089464B" w14:paraId="2185B75B" w14:textId="77777777">
            <w:pPr>
              <w:spacing w:after="0"/>
            </w:pPr>
            <w:r w:rsidRPr="00543666">
              <w:t>Age 35</w:t>
            </w:r>
          </w:p>
        </w:tc>
        <w:tc>
          <w:tcPr>
            <w:tcW w:w="2325" w:type="dxa"/>
            <w:shd w:val="clear" w:color="auto" w:fill="auto"/>
            <w:vAlign w:val="center"/>
          </w:tcPr>
          <w:p w:rsidR="006365CF" w:rsidRPr="00543666" w:rsidP="0089464B" w14:paraId="21D7D270" w14:textId="77777777">
            <w:pPr>
              <w:spacing w:after="0"/>
            </w:pPr>
            <w:r w:rsidRPr="00543666">
              <w:t>$69,761</w:t>
            </w:r>
          </w:p>
        </w:tc>
        <w:tc>
          <w:tcPr>
            <w:tcW w:w="2203" w:type="dxa"/>
            <w:shd w:val="clear" w:color="auto" w:fill="auto"/>
            <w:vAlign w:val="center"/>
          </w:tcPr>
          <w:p w:rsidR="006365CF" w:rsidRPr="00543666" w:rsidP="0089464B" w14:paraId="6FB0C4E3" w14:textId="77777777">
            <w:pPr>
              <w:spacing w:after="0"/>
            </w:pPr>
            <w:r w:rsidRPr="00543666">
              <w:t>$83,802</w:t>
            </w:r>
          </w:p>
        </w:tc>
        <w:tc>
          <w:tcPr>
            <w:tcW w:w="2214" w:type="dxa"/>
            <w:shd w:val="clear" w:color="auto" w:fill="auto"/>
            <w:vAlign w:val="center"/>
          </w:tcPr>
          <w:p w:rsidR="006365CF" w:rsidRPr="00543666" w:rsidP="0089464B" w14:paraId="6B7E2D20" w14:textId="77777777">
            <w:pPr>
              <w:spacing w:after="0"/>
            </w:pPr>
            <w:r w:rsidRPr="00543666">
              <w:t>$101,073</w:t>
            </w:r>
          </w:p>
        </w:tc>
      </w:tr>
      <w:tr w14:paraId="3294036F" w14:textId="77777777" w:rsidTr="0089464B">
        <w:tblPrEx>
          <w:tblW w:w="8577" w:type="dxa"/>
          <w:jc w:val="center"/>
          <w:tblLook w:val="01E0"/>
        </w:tblPrEx>
        <w:trPr>
          <w:trHeight w:val="240"/>
          <w:jc w:val="center"/>
        </w:trPr>
        <w:tc>
          <w:tcPr>
            <w:tcW w:w="1835" w:type="dxa"/>
            <w:shd w:val="clear" w:color="auto" w:fill="00B050"/>
            <w:vAlign w:val="center"/>
          </w:tcPr>
          <w:p w:rsidR="006365CF" w:rsidRPr="00543666" w:rsidP="0089464B" w14:paraId="340176EC" w14:textId="77777777">
            <w:pPr>
              <w:spacing w:after="0"/>
            </w:pPr>
            <w:r w:rsidRPr="00543666">
              <w:t>Age 45</w:t>
            </w:r>
          </w:p>
        </w:tc>
        <w:tc>
          <w:tcPr>
            <w:tcW w:w="2325" w:type="dxa"/>
            <w:shd w:val="clear" w:color="auto" w:fill="auto"/>
            <w:vAlign w:val="center"/>
          </w:tcPr>
          <w:p w:rsidR="006365CF" w:rsidRPr="00543666" w:rsidP="0089464B" w14:paraId="373BF97A" w14:textId="77777777">
            <w:pPr>
              <w:spacing w:after="0"/>
            </w:pPr>
            <w:r w:rsidRPr="00543666">
              <w:t>$34,719</w:t>
            </w:r>
          </w:p>
        </w:tc>
        <w:tc>
          <w:tcPr>
            <w:tcW w:w="2203" w:type="dxa"/>
            <w:shd w:val="clear" w:color="auto" w:fill="auto"/>
            <w:vAlign w:val="center"/>
          </w:tcPr>
          <w:p w:rsidR="006365CF" w:rsidRPr="00543666" w:rsidP="0089464B" w14:paraId="12DE8A93" w14:textId="77777777">
            <w:pPr>
              <w:spacing w:after="0"/>
            </w:pPr>
            <w:r w:rsidRPr="00543666">
              <w:t>$38,993</w:t>
            </w:r>
          </w:p>
        </w:tc>
        <w:tc>
          <w:tcPr>
            <w:tcW w:w="2214" w:type="dxa"/>
            <w:shd w:val="clear" w:color="auto" w:fill="auto"/>
            <w:vAlign w:val="center"/>
          </w:tcPr>
          <w:p w:rsidR="006365CF" w:rsidRPr="00543666" w:rsidP="0089464B" w14:paraId="7E76E74A" w14:textId="77777777">
            <w:pPr>
              <w:spacing w:after="0"/>
            </w:pPr>
            <w:r w:rsidRPr="00543666">
              <w:t>$43,865</w:t>
            </w:r>
          </w:p>
        </w:tc>
      </w:tr>
      <w:tr w14:paraId="00AF9710" w14:textId="77777777" w:rsidTr="0089464B">
        <w:tblPrEx>
          <w:tblW w:w="8577" w:type="dxa"/>
          <w:jc w:val="center"/>
          <w:tblLook w:val="01E0"/>
        </w:tblPrEx>
        <w:trPr>
          <w:trHeight w:val="240"/>
          <w:jc w:val="center"/>
        </w:trPr>
        <w:tc>
          <w:tcPr>
            <w:tcW w:w="1835" w:type="dxa"/>
            <w:shd w:val="clear" w:color="auto" w:fill="00B050"/>
            <w:vAlign w:val="center"/>
          </w:tcPr>
          <w:p w:rsidR="006365CF" w:rsidRPr="00543666" w:rsidP="0089464B" w14:paraId="73549569" w14:textId="77777777">
            <w:pPr>
              <w:spacing w:after="0"/>
            </w:pPr>
            <w:r w:rsidRPr="00543666">
              <w:t>Age 55</w:t>
            </w:r>
          </w:p>
        </w:tc>
        <w:tc>
          <w:tcPr>
            <w:tcW w:w="2325" w:type="dxa"/>
            <w:shd w:val="clear" w:color="auto" w:fill="auto"/>
            <w:vAlign w:val="center"/>
          </w:tcPr>
          <w:p w:rsidR="006365CF" w:rsidRPr="00543666" w:rsidP="0089464B" w14:paraId="0EF4C00E" w14:textId="77777777">
            <w:pPr>
              <w:spacing w:after="0"/>
            </w:pPr>
            <w:r w:rsidRPr="00543666">
              <w:t>$13,207</w:t>
            </w:r>
          </w:p>
        </w:tc>
        <w:tc>
          <w:tcPr>
            <w:tcW w:w="2203" w:type="dxa"/>
            <w:shd w:val="clear" w:color="auto" w:fill="auto"/>
            <w:vAlign w:val="center"/>
          </w:tcPr>
          <w:p w:rsidR="006365CF" w:rsidRPr="00543666" w:rsidP="0089464B" w14:paraId="5E788392" w14:textId="77777777">
            <w:pPr>
              <w:spacing w:after="0"/>
            </w:pPr>
            <w:r w:rsidRPr="00543666">
              <w:t>$13,972</w:t>
            </w:r>
          </w:p>
        </w:tc>
        <w:tc>
          <w:tcPr>
            <w:tcW w:w="2214" w:type="dxa"/>
            <w:shd w:val="clear" w:color="auto" w:fill="auto"/>
            <w:vAlign w:val="center"/>
          </w:tcPr>
          <w:p w:rsidR="006365CF" w:rsidRPr="00543666" w:rsidP="0089464B" w14:paraId="505C5181" w14:textId="77777777">
            <w:pPr>
              <w:spacing w:after="0"/>
            </w:pPr>
            <w:r w:rsidRPr="00543666">
              <w:t>$14,784</w:t>
            </w:r>
          </w:p>
        </w:tc>
      </w:tr>
    </w:tbl>
    <w:p w:rsidR="006365CF" w:rsidRPr="00543666" w:rsidP="00B275FF" w14:paraId="6B42E214" w14:textId="77777777">
      <w:pPr>
        <w:ind w:left="720" w:firstLine="360"/>
      </w:pPr>
      <w:r w:rsidRPr="00543666">
        <w:t>* Assumes $1,000 per year balance rolling over.</w:t>
      </w:r>
    </w:p>
    <w:p w:rsidR="0025327B" w:rsidRPr="00543666" w:rsidP="003F0821" w14:paraId="7FE80BFA" w14:textId="77777777"/>
    <w:p w:rsidR="00356F5F" w:rsidRPr="00543666" w:rsidP="003F0821" w14:paraId="0420852A" w14:textId="77777777">
      <w:pPr>
        <w:pStyle w:val="Heading1"/>
      </w:pPr>
      <w:bookmarkStart w:id="5" w:name="_Toc400103219"/>
      <w:r w:rsidRPr="00543666">
        <w:rPr>
          <w:rFonts w:eastAsia="Times New Roman"/>
        </w:rPr>
        <w:t xml:space="preserve">HSA </w:t>
      </w:r>
      <w:r w:rsidRPr="00543666">
        <w:t>Recordkeeping</w:t>
      </w:r>
      <w:bookmarkEnd w:id="5"/>
    </w:p>
    <w:p w:rsidR="001E7FAE" w:rsidP="003F0821" w14:paraId="6EA13BCD" w14:textId="77777777">
      <w:r w:rsidRPr="00543666">
        <w:t xml:space="preserve">If you have an HSA, you are ultimately responsible for proving how the account is used because it is individually owned. </w:t>
      </w:r>
      <w:r w:rsidRPr="00543666" w:rsidR="00FA068B">
        <w:t>Typically</w:t>
      </w:r>
      <w:r w:rsidR="003B4310">
        <w:t xml:space="preserve">, your HSA provider will give you an </w:t>
      </w:r>
      <w:r w:rsidRPr="00543666" w:rsidR="00FA068B">
        <w:t xml:space="preserve">HSA </w:t>
      </w:r>
      <w:r w:rsidR="003B4310">
        <w:t xml:space="preserve">debit </w:t>
      </w:r>
      <w:r w:rsidRPr="00543666" w:rsidR="00FA068B">
        <w:t xml:space="preserve">card </w:t>
      </w:r>
      <w:r w:rsidR="003B4310">
        <w:t>(</w:t>
      </w:r>
      <w:r w:rsidR="00C95AA2">
        <w:t>or check</w:t>
      </w:r>
      <w:r w:rsidR="003B4310">
        <w:t>s)</w:t>
      </w:r>
      <w:r w:rsidR="00C95AA2">
        <w:t xml:space="preserve"> </w:t>
      </w:r>
      <w:r w:rsidRPr="00543666" w:rsidR="00FA068B">
        <w:t xml:space="preserve">to pay </w:t>
      </w:r>
      <w:r w:rsidR="00C95AA2">
        <w:t>directly</w:t>
      </w:r>
      <w:r w:rsidRPr="00543666" w:rsidR="00FA068B">
        <w:t xml:space="preserve"> from your HSA, or you can pay out-of-pocket and request reimbursement later. </w:t>
      </w:r>
      <w:r w:rsidRPr="00543666">
        <w:t xml:space="preserve">With an HSA, you must keep proper records for your expenses to avoid tax headaches later on. </w:t>
      </w:r>
    </w:p>
    <w:p w:rsidR="00356F5F" w:rsidRPr="00543666" w:rsidP="003F0821" w14:paraId="3A80135F" w14:textId="77777777">
      <w:r w:rsidRPr="00543666">
        <w:rPr>
          <w:b/>
          <w:i/>
        </w:rPr>
        <w:t xml:space="preserve">Documentation is </w:t>
      </w:r>
      <w:r w:rsidR="00077969">
        <w:rPr>
          <w:b/>
          <w:i/>
        </w:rPr>
        <w:t>k</w:t>
      </w:r>
      <w:r w:rsidRPr="00543666">
        <w:rPr>
          <w:b/>
          <w:i/>
        </w:rPr>
        <w:t xml:space="preserve">ey - </w:t>
      </w:r>
      <w:r w:rsidRPr="00543666">
        <w:t>An HSA can be used for a wide range of health care services within the limits established by law. Be sure you understan</w:t>
      </w:r>
      <w:r w:rsidR="00F31F46">
        <w:t>d what medical expenses are HSA-</w:t>
      </w:r>
      <w:r w:rsidRPr="00543666">
        <w:t xml:space="preserve">qualified, and be </w:t>
      </w:r>
      <w:r w:rsidR="007979CB">
        <w:t xml:space="preserve">sure you are </w:t>
      </w:r>
      <w:r w:rsidRPr="00543666">
        <w:t xml:space="preserve">able to produce receipts for those items or services that you purchase with your HSA. You may face </w:t>
      </w:r>
      <w:r w:rsidR="00FE3BBA">
        <w:t xml:space="preserve">income taxes and </w:t>
      </w:r>
      <w:r w:rsidRPr="00543666">
        <w:t>a 20</w:t>
      </w:r>
      <w:r w:rsidR="005C5847">
        <w:t xml:space="preserve">% </w:t>
      </w:r>
      <w:r w:rsidRPr="00543666">
        <w:t xml:space="preserve">penalty on any distribution that you cannot prove was for a qualified medical expense. </w:t>
      </w:r>
    </w:p>
    <w:p w:rsidR="00356F5F" w:rsidRPr="00543666" w:rsidP="003F0821" w14:paraId="5E73EC91" w14:textId="77777777">
      <w:pPr>
        <w:rPr>
          <w:b/>
          <w:i/>
        </w:rPr>
      </w:pPr>
      <w:r>
        <w:rPr>
          <w:b/>
          <w:i/>
        </w:rPr>
        <w:t>Your HSA s</w:t>
      </w:r>
      <w:r w:rsidRPr="00543666">
        <w:rPr>
          <w:b/>
          <w:i/>
        </w:rPr>
        <w:t xml:space="preserve">tatement - </w:t>
      </w:r>
      <w:r w:rsidRPr="00543666">
        <w:t>Your HSA provider will send you a statement outlining your contributions, employer contributions made on your behalf, payments made to providers from your HSA, interest earned and any fees charged to your account. Keep these statements safely filed away as you would any other bank statement because they may be required in the event of an IRS audit.</w:t>
      </w:r>
    </w:p>
    <w:p w:rsidR="00356F5F" w:rsidRPr="00543666" w:rsidP="003F0821" w14:paraId="20475457" w14:textId="77777777">
      <w:pPr>
        <w:rPr>
          <w:b/>
          <w:i/>
        </w:rPr>
      </w:pPr>
      <w:r w:rsidRPr="00543666">
        <w:rPr>
          <w:b/>
          <w:i/>
        </w:rPr>
        <w:t xml:space="preserve">Maintaining </w:t>
      </w:r>
      <w:r w:rsidR="00077969">
        <w:rPr>
          <w:b/>
          <w:i/>
        </w:rPr>
        <w:t>r</w:t>
      </w:r>
      <w:r w:rsidRPr="00543666">
        <w:rPr>
          <w:b/>
          <w:i/>
        </w:rPr>
        <w:t xml:space="preserve">ecords - </w:t>
      </w:r>
      <w:r w:rsidRPr="00543666">
        <w:t xml:space="preserve">To </w:t>
      </w:r>
      <w:r w:rsidR="00FE3BBA">
        <w:t xml:space="preserve">protect </w:t>
      </w:r>
      <w:r w:rsidRPr="00543666">
        <w:t xml:space="preserve">yourself </w:t>
      </w:r>
      <w:r w:rsidR="00FE3BBA">
        <w:t xml:space="preserve">in the event </w:t>
      </w:r>
      <w:r w:rsidR="00C601D1">
        <w:t xml:space="preserve">that </w:t>
      </w:r>
      <w:r w:rsidR="00FE3BBA">
        <w:t>you are audited by the IRS,</w:t>
      </w:r>
      <w:r w:rsidRPr="00543666">
        <w:t xml:space="preserve"> keep records of all HSA documentation for a</w:t>
      </w:r>
      <w:r w:rsidR="00855567">
        <w:t xml:space="preserve">t least as </w:t>
      </w:r>
      <w:r w:rsidRPr="00543666">
        <w:t xml:space="preserve">long as your income tax return is considered open (subject to an audit), or as long as you maintain the account, whichever is longer. Hold on to any insurer’s explanation of benefits statement that documents your expenses for services covered under your HDHP. Also, </w:t>
      </w:r>
      <w:r w:rsidR="008D496C">
        <w:t xml:space="preserve">when you pay an expense from your HSA and the expense is not filed with your health insurance carrier (for example, a vision or dental expense not covered by insurance), </w:t>
      </w:r>
      <w:r w:rsidR="00855567">
        <w:t>make sure you s</w:t>
      </w:r>
      <w:r w:rsidR="008D496C">
        <w:t xml:space="preserve">ave the receipt. </w:t>
      </w:r>
    </w:p>
    <w:p w:rsidR="0061635A" w:rsidP="003F0821" w14:paraId="6B7B4307" w14:textId="77777777">
      <w:r>
        <w:t>See Appendix A for a sample HSA log sheet.</w:t>
      </w:r>
    </w:p>
    <w:p w:rsidR="00C11CBA" w:rsidP="00505331" w14:paraId="72C750EF" w14:textId="77777777">
      <w:pPr>
        <w:pStyle w:val="Subtitle"/>
      </w:pPr>
    </w:p>
    <w:p w:rsidR="0011276F" w:rsidP="0011276F" w14:paraId="6378E884" w14:textId="77777777">
      <w:pPr>
        <w:pStyle w:val="Heading1"/>
        <w:rPr>
          <w:b w:val="0"/>
          <w:sz w:val="18"/>
          <w:szCs w:val="18"/>
        </w:rPr>
      </w:pPr>
      <w:bookmarkStart w:id="6" w:name="_Toc400103220"/>
      <w:r w:rsidRPr="003A67DC">
        <w:t>Case Studies and E</w:t>
      </w:r>
      <w:r w:rsidRPr="003A67DC" w:rsidR="005F7B92">
        <w:t>xamples</w:t>
      </w:r>
      <w:bookmarkEnd w:id="6"/>
      <w:r w:rsidRPr="003A67DC" w:rsidR="005F7B92">
        <w:t xml:space="preserve"> </w:t>
      </w:r>
      <w:r w:rsidR="00216D4D">
        <w:br/>
      </w:r>
    </w:p>
    <w:p w:rsidR="001F600A" w:rsidRPr="00543666" w:rsidP="009301CF" w14:paraId="307D0E5C" w14:textId="77777777">
      <w:pPr>
        <w:pStyle w:val="bodyKYBHCR"/>
      </w:pPr>
      <w:r w:rsidRPr="0011276F">
        <w:t>Following are three case studies that demonstrate how an HSA can benefit you in various life stages and circumstances.</w:t>
      </w:r>
    </w:p>
    <w:p w:rsidR="003B53ED" w:rsidP="003F0821" w14:paraId="489CA34F" w14:textId="77777777">
      <w:r w:rsidRPr="00727634">
        <w:rPr>
          <w:rStyle w:val="SubtitleChar"/>
        </w:rPr>
        <w:t>HSA Case Study 1</w:t>
      </w:r>
      <w:r w:rsidRPr="00727634" w:rsidR="00385D2D">
        <w:rPr>
          <w:rStyle w:val="SubtitleChar"/>
        </w:rPr>
        <w:br/>
      </w:r>
      <w:r w:rsidRPr="00543666">
        <w:t xml:space="preserve">Justin is a </w:t>
      </w:r>
      <w:r w:rsidRPr="003F0821">
        <w:t>healthy 28-year-old single man who is active in sports and goes to the gym three times a week. He contributes $1,000 each year to his HSA. His plan’s</w:t>
      </w:r>
      <w:r w:rsidRPr="00543666">
        <w:t xml:space="preserve"> annual deductible is </w:t>
      </w:r>
      <w:r w:rsidR="00D65D2E">
        <w:t>$1,500 for individual coverage.</w:t>
      </w:r>
      <w:r w:rsidRPr="00543666">
        <w:t xml:space="preserve"> If Justin uses his HSA to pay for covered services, this will reduce his out-of-pocket amount needed to meet his deductible before traditional health coverage begins. Here is a look at the first two years of Justin’s HSA plan, assuming the use of in-network providers.</w:t>
      </w:r>
      <w:r w:rsidR="0003211B">
        <w:t xml:space="preserve"> (This example only includes HSA contribution amounts and does not reflect any investment earnings.)</w:t>
      </w:r>
    </w:p>
    <w:p w:rsidR="003B53ED" w:rsidRPr="00727634" w:rsidP="00727634" w14:paraId="3C31D6E8" w14:textId="77777777">
      <w:pPr>
        <w:spacing w:after="0"/>
        <w:rPr>
          <w:b/>
        </w:rPr>
      </w:pPr>
      <w:r w:rsidRPr="00727634">
        <w:rPr>
          <w:b/>
        </w:rPr>
        <w:t>Year 1</w:t>
      </w:r>
    </w:p>
    <w:tbl>
      <w:tblPr>
        <w:tblW w:w="9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2"/>
        <w:gridCol w:w="1706"/>
      </w:tblGrid>
      <w:tr w14:paraId="729B0447" w14:textId="77777777" w:rsidTr="003B53ED">
        <w:tblPrEx>
          <w:tblW w:w="9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0"/>
        </w:trPr>
        <w:tc>
          <w:tcPr>
            <w:tcW w:w="7692" w:type="dxa"/>
            <w:shd w:val="clear" w:color="auto" w:fill="auto"/>
            <w:vAlign w:val="center"/>
          </w:tcPr>
          <w:p w:rsidR="003B53ED" w:rsidRPr="0002176B" w:rsidP="00506473" w14:paraId="5F0E4783" w14:textId="77777777">
            <w:pPr>
              <w:spacing w:after="0"/>
            </w:pPr>
            <w:r w:rsidRPr="0002176B">
              <w:t>HSA - $1,000 contribution</w:t>
            </w:r>
          </w:p>
        </w:tc>
        <w:tc>
          <w:tcPr>
            <w:tcW w:w="1706" w:type="dxa"/>
            <w:shd w:val="clear" w:color="auto" w:fill="auto"/>
            <w:vAlign w:val="center"/>
          </w:tcPr>
          <w:p w:rsidR="003B53ED" w:rsidRPr="00543666" w:rsidP="00506473" w14:paraId="41DA6680" w14:textId="77777777">
            <w:pPr>
              <w:spacing w:after="0"/>
              <w:jc w:val="right"/>
            </w:pPr>
            <w:r w:rsidRPr="00543666">
              <w:t>$1,000</w:t>
            </w:r>
          </w:p>
        </w:tc>
      </w:tr>
      <w:tr w14:paraId="7669D8E2" w14:textId="77777777" w:rsidTr="0055538D">
        <w:tblPrEx>
          <w:tblW w:w="9398" w:type="dxa"/>
          <w:tblInd w:w="108" w:type="dxa"/>
          <w:tblLook w:val="01E0"/>
        </w:tblPrEx>
        <w:trPr>
          <w:trHeight w:val="935"/>
        </w:trPr>
        <w:tc>
          <w:tcPr>
            <w:tcW w:w="7692" w:type="dxa"/>
            <w:shd w:val="clear" w:color="auto" w:fill="auto"/>
            <w:vAlign w:val="center"/>
          </w:tcPr>
          <w:p w:rsidR="007230EF" w:rsidP="007230EF" w14:paraId="40001872" w14:textId="77777777">
            <w:pPr>
              <w:spacing w:before="240" w:after="0"/>
            </w:pPr>
            <w:r w:rsidRPr="001519FD">
              <w:rPr>
                <w:b/>
              </w:rPr>
              <w:t>Total Expenses</w:t>
            </w:r>
            <w:r>
              <w:rPr>
                <w:b/>
              </w:rPr>
              <w:t>:</w:t>
            </w:r>
          </w:p>
          <w:p w:rsidR="00471CBE" w:rsidRPr="007230EF" w:rsidP="007230EF" w14:paraId="5EB6A29B" w14:textId="77777777">
            <w:pPr>
              <w:spacing w:before="240" w:after="0"/>
              <w:rPr>
                <w:b/>
              </w:rPr>
            </w:pPr>
            <w:r>
              <w:t xml:space="preserve">Prescription drugs: </w:t>
            </w:r>
            <w:r w:rsidRPr="00471CBE" w:rsidR="00180C18">
              <w:t xml:space="preserve">$150 </w:t>
            </w:r>
            <w:r>
              <w:br/>
            </w:r>
          </w:p>
        </w:tc>
        <w:tc>
          <w:tcPr>
            <w:tcW w:w="1706" w:type="dxa"/>
            <w:shd w:val="clear" w:color="auto" w:fill="auto"/>
            <w:vAlign w:val="center"/>
          </w:tcPr>
          <w:p w:rsidR="007230EF" w:rsidP="007230EF" w14:paraId="1F89024E" w14:textId="77777777">
            <w:pPr>
              <w:spacing w:after="0"/>
              <w:jc w:val="right"/>
            </w:pPr>
          </w:p>
          <w:p w:rsidR="007230EF" w:rsidP="007230EF" w14:paraId="662A36B0" w14:textId="77777777">
            <w:pPr>
              <w:spacing w:after="0"/>
              <w:jc w:val="right"/>
            </w:pPr>
          </w:p>
          <w:p w:rsidR="003B53ED" w:rsidRPr="00543666" w:rsidP="007230EF" w14:paraId="7C80DB4B" w14:textId="77777777">
            <w:pPr>
              <w:spacing w:after="0"/>
              <w:jc w:val="right"/>
            </w:pPr>
            <w:r>
              <w:t>-</w:t>
            </w:r>
            <w:r w:rsidR="00180C18">
              <w:t xml:space="preserve"> </w:t>
            </w:r>
            <w:r w:rsidRPr="00543666">
              <w:t>$</w:t>
            </w:r>
            <w:r w:rsidR="00471CBE">
              <w:t>150</w:t>
            </w:r>
          </w:p>
        </w:tc>
      </w:tr>
      <w:tr w14:paraId="46865D44" w14:textId="77777777" w:rsidTr="003B53ED">
        <w:tblPrEx>
          <w:tblW w:w="9398" w:type="dxa"/>
          <w:tblInd w:w="108" w:type="dxa"/>
          <w:tblLook w:val="01E0"/>
        </w:tblPrEx>
        <w:trPr>
          <w:trHeight w:val="258"/>
        </w:trPr>
        <w:tc>
          <w:tcPr>
            <w:tcW w:w="7692" w:type="dxa"/>
            <w:tcBorders>
              <w:bottom w:val="single" w:sz="4" w:space="0" w:color="auto"/>
            </w:tcBorders>
            <w:shd w:val="clear" w:color="auto" w:fill="5F5F5F"/>
            <w:vAlign w:val="center"/>
          </w:tcPr>
          <w:p w:rsidR="003B53ED" w:rsidRPr="00180C18" w:rsidP="008034C5" w14:paraId="55B2540E" w14:textId="77777777">
            <w:pPr>
              <w:spacing w:after="0"/>
              <w:rPr>
                <w:b/>
              </w:rPr>
            </w:pPr>
            <w:r w:rsidRPr="0081529C">
              <w:rPr>
                <w:b/>
                <w:color w:val="FFFFFF"/>
              </w:rPr>
              <w:t>HSA Rollover to Year 2</w:t>
            </w:r>
          </w:p>
        </w:tc>
        <w:tc>
          <w:tcPr>
            <w:tcW w:w="1706" w:type="dxa"/>
            <w:tcBorders>
              <w:bottom w:val="single" w:sz="4" w:space="0" w:color="auto"/>
            </w:tcBorders>
            <w:shd w:val="clear" w:color="auto" w:fill="5F5F5F"/>
            <w:vAlign w:val="center"/>
          </w:tcPr>
          <w:p w:rsidR="003B53ED" w:rsidRPr="00180C18" w:rsidP="008034C5" w14:paraId="354F83F7" w14:textId="77777777">
            <w:pPr>
              <w:spacing w:after="0"/>
              <w:jc w:val="right"/>
              <w:rPr>
                <w:b/>
              </w:rPr>
            </w:pPr>
            <w:r w:rsidRPr="0081529C">
              <w:rPr>
                <w:b/>
                <w:color w:val="FFFFFF"/>
              </w:rPr>
              <w:t>$850</w:t>
            </w:r>
          </w:p>
        </w:tc>
      </w:tr>
      <w:tr w14:paraId="54D93982" w14:textId="77777777" w:rsidTr="00C11CBA">
        <w:tblPrEx>
          <w:tblW w:w="9398" w:type="dxa"/>
          <w:tblInd w:w="108" w:type="dxa"/>
          <w:tblLook w:val="01E0"/>
        </w:tblPrEx>
        <w:trPr>
          <w:trHeight w:val="465"/>
        </w:trPr>
        <w:tc>
          <w:tcPr>
            <w:tcW w:w="9398" w:type="dxa"/>
            <w:gridSpan w:val="2"/>
            <w:shd w:val="clear" w:color="auto" w:fill="00B050"/>
            <w:vAlign w:val="center"/>
          </w:tcPr>
          <w:p w:rsidR="003B53ED" w:rsidRPr="007230EF" w:rsidP="007230EF" w14:paraId="2BB4DEEF" w14:textId="77777777">
            <w:pPr>
              <w:spacing w:after="0"/>
            </w:pPr>
            <w:r w:rsidRPr="0081529C">
              <w:rPr>
                <w:color w:val="FFFFFF"/>
              </w:rPr>
              <w:t>Since Justin did not spend all of his HSA dollars, he did not need to pay any additional amounts out-of-pocket this year.</w:t>
            </w:r>
          </w:p>
        </w:tc>
      </w:tr>
    </w:tbl>
    <w:p w:rsidR="003B53ED" w:rsidRPr="00727634" w:rsidP="00E44FC2" w14:paraId="2C802365" w14:textId="77777777">
      <w:pPr>
        <w:pStyle w:val="Caption"/>
      </w:pPr>
      <w:r w:rsidRPr="00727634">
        <w:t>Year 2</w:t>
      </w:r>
    </w:p>
    <w:tbl>
      <w:tblPr>
        <w:tblW w:w="9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5"/>
        <w:gridCol w:w="1709"/>
      </w:tblGrid>
      <w:tr w14:paraId="2F4F9A78" w14:textId="77777777" w:rsidTr="003E7942">
        <w:tblPrEx>
          <w:tblW w:w="9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4"/>
        </w:trPr>
        <w:tc>
          <w:tcPr>
            <w:tcW w:w="7705" w:type="dxa"/>
            <w:shd w:val="clear" w:color="auto" w:fill="auto"/>
            <w:vAlign w:val="center"/>
          </w:tcPr>
          <w:p w:rsidR="003B53ED" w:rsidRPr="0002176B" w:rsidP="008034C5" w14:paraId="4ADA9423" w14:textId="77777777">
            <w:pPr>
              <w:spacing w:after="0"/>
            </w:pPr>
            <w:r w:rsidRPr="0002176B">
              <w:t>HSA Balance: $850 from Year 1, plus $1,000 contribution for Year 2</w:t>
            </w:r>
          </w:p>
        </w:tc>
        <w:tc>
          <w:tcPr>
            <w:tcW w:w="1709" w:type="dxa"/>
            <w:shd w:val="clear" w:color="auto" w:fill="auto"/>
            <w:vAlign w:val="center"/>
          </w:tcPr>
          <w:p w:rsidR="003B53ED" w:rsidRPr="00543666" w:rsidP="008034C5" w14:paraId="3E71D044" w14:textId="77777777">
            <w:pPr>
              <w:spacing w:after="0"/>
              <w:jc w:val="right"/>
            </w:pPr>
            <w:r w:rsidRPr="00543666">
              <w:t>$1,850</w:t>
            </w:r>
          </w:p>
        </w:tc>
      </w:tr>
      <w:tr w14:paraId="4C5045D7" w14:textId="77777777" w:rsidTr="003B53ED">
        <w:tblPrEx>
          <w:tblW w:w="9414" w:type="dxa"/>
          <w:tblInd w:w="108" w:type="dxa"/>
          <w:tblLook w:val="01E0"/>
        </w:tblPrEx>
        <w:trPr>
          <w:trHeight w:val="1241"/>
        </w:trPr>
        <w:tc>
          <w:tcPr>
            <w:tcW w:w="7705" w:type="dxa"/>
            <w:shd w:val="clear" w:color="auto" w:fill="auto"/>
            <w:vAlign w:val="center"/>
          </w:tcPr>
          <w:p w:rsidR="003B53ED" w:rsidRPr="007230EF" w:rsidP="00E44FC2" w14:paraId="1BE5B84D" w14:textId="77777777">
            <w:pPr>
              <w:spacing w:after="120"/>
              <w:rPr>
                <w:b/>
              </w:rPr>
            </w:pPr>
            <w:r w:rsidRPr="007230EF">
              <w:rPr>
                <w:b/>
              </w:rPr>
              <w:t xml:space="preserve">Total </w:t>
            </w:r>
            <w:r w:rsidRPr="0055538D">
              <w:rPr>
                <w:b/>
              </w:rPr>
              <w:t>Expenses</w:t>
            </w:r>
            <w:r w:rsidRPr="007230EF">
              <w:rPr>
                <w:b/>
              </w:rPr>
              <w:t xml:space="preserve">: </w:t>
            </w:r>
          </w:p>
          <w:p w:rsidR="003B53ED" w:rsidRPr="00543666" w:rsidP="00E44FC2" w14:paraId="56DC191E" w14:textId="77777777">
            <w:pPr>
              <w:pStyle w:val="bodyKYBHCR"/>
              <w:spacing w:after="120"/>
            </w:pPr>
            <w:r>
              <w:tab/>
            </w:r>
            <w:r w:rsidR="007230EF">
              <w:t>Office visits:</w:t>
            </w:r>
            <w:r w:rsidRPr="00543666">
              <w:t xml:space="preserve"> $100</w:t>
            </w:r>
          </w:p>
          <w:p w:rsidR="003B53ED" w:rsidRPr="00543666" w:rsidP="00E44FC2" w14:paraId="54BC881C" w14:textId="77777777">
            <w:pPr>
              <w:spacing w:after="120"/>
            </w:pPr>
            <w:r>
              <w:tab/>
            </w:r>
            <w:r w:rsidR="0003211B">
              <w:rPr>
                <w:strike/>
              </w:rPr>
              <w:t>Preventive care services</w:t>
            </w:r>
            <w:r w:rsidRPr="000A29ED" w:rsidR="007230EF">
              <w:rPr>
                <w:strike/>
              </w:rPr>
              <w:t>:</w:t>
            </w:r>
            <w:r w:rsidRPr="000A29ED">
              <w:rPr>
                <w:strike/>
              </w:rPr>
              <w:t xml:space="preserve"> $150</w:t>
            </w:r>
            <w:r w:rsidR="007230EF">
              <w:t xml:space="preserve"> (Paid for by insurance benefits)</w:t>
            </w:r>
          </w:p>
          <w:p w:rsidR="003B53ED" w:rsidP="00E44FC2" w14:paraId="5FBE8FCF" w14:textId="77777777">
            <w:pPr>
              <w:spacing w:after="120"/>
              <w:rPr>
                <w:u w:val="single"/>
              </w:rPr>
            </w:pPr>
            <w:r>
              <w:rPr>
                <w:u w:val="single"/>
              </w:rPr>
              <w:t>+</w:t>
            </w:r>
            <w:r>
              <w:rPr>
                <w:u w:val="single"/>
              </w:rPr>
              <w:tab/>
            </w:r>
            <w:r w:rsidRPr="008034C5" w:rsidR="007230EF">
              <w:rPr>
                <w:u w:val="single"/>
              </w:rPr>
              <w:t>Prescription drugs:</w:t>
            </w:r>
            <w:r w:rsidRPr="008034C5">
              <w:rPr>
                <w:u w:val="single"/>
              </w:rPr>
              <w:t xml:space="preserve"> $200</w:t>
            </w:r>
          </w:p>
          <w:p w:rsidR="008034C5" w:rsidRPr="008034C5" w:rsidP="00E44FC2" w14:paraId="2C9FD8C9" w14:textId="77777777">
            <w:pPr>
              <w:pStyle w:val="bodyKYBHCR"/>
              <w:spacing w:after="120"/>
            </w:pPr>
            <w:r>
              <w:tab/>
              <w:t>$300</w:t>
            </w:r>
            <w:r w:rsidR="0055538D">
              <w:t xml:space="preserve"> </w:t>
            </w:r>
          </w:p>
        </w:tc>
        <w:tc>
          <w:tcPr>
            <w:tcW w:w="1709" w:type="dxa"/>
            <w:shd w:val="clear" w:color="auto" w:fill="auto"/>
            <w:vAlign w:val="center"/>
          </w:tcPr>
          <w:p w:rsidR="008034C5" w:rsidP="008034C5" w14:paraId="0B4C4FAB" w14:textId="77777777">
            <w:pPr>
              <w:jc w:val="right"/>
            </w:pPr>
          </w:p>
          <w:p w:rsidR="008034C5" w:rsidP="00E44FC2" w14:paraId="099912E4" w14:textId="77777777"/>
          <w:p w:rsidR="008034C5" w:rsidP="008034C5" w14:paraId="5076580B" w14:textId="77777777">
            <w:pPr>
              <w:jc w:val="right"/>
            </w:pPr>
          </w:p>
          <w:p w:rsidR="003B53ED" w:rsidRPr="00543666" w:rsidP="008034C5" w14:paraId="671C8612" w14:textId="77777777">
            <w:pPr>
              <w:jc w:val="right"/>
            </w:pPr>
            <w:r>
              <w:t xml:space="preserve">- </w:t>
            </w:r>
            <w:r w:rsidRPr="00543666">
              <w:t>$</w:t>
            </w:r>
            <w:r>
              <w:t>300</w:t>
            </w:r>
          </w:p>
        </w:tc>
      </w:tr>
      <w:tr w14:paraId="23E91685" w14:textId="77777777" w:rsidTr="003B53ED">
        <w:tblPrEx>
          <w:tblW w:w="9414" w:type="dxa"/>
          <w:tblInd w:w="108" w:type="dxa"/>
          <w:tblLook w:val="01E0"/>
        </w:tblPrEx>
        <w:trPr>
          <w:trHeight w:val="334"/>
        </w:trPr>
        <w:tc>
          <w:tcPr>
            <w:tcW w:w="7705" w:type="dxa"/>
            <w:tcBorders>
              <w:bottom w:val="single" w:sz="4" w:space="0" w:color="auto"/>
            </w:tcBorders>
            <w:shd w:val="clear" w:color="auto" w:fill="5F5F5F"/>
            <w:vAlign w:val="center"/>
          </w:tcPr>
          <w:p w:rsidR="003B53ED" w:rsidRPr="0081529C" w:rsidP="008034C5" w14:paraId="3E943920" w14:textId="77777777">
            <w:pPr>
              <w:spacing w:after="0"/>
              <w:rPr>
                <w:b/>
                <w:color w:val="FFFFFF"/>
              </w:rPr>
            </w:pPr>
            <w:r w:rsidRPr="0081529C">
              <w:rPr>
                <w:b/>
                <w:color w:val="FFFFFF"/>
              </w:rPr>
              <w:t>HSA Rollover to Year 3</w:t>
            </w:r>
          </w:p>
        </w:tc>
        <w:tc>
          <w:tcPr>
            <w:tcW w:w="1709" w:type="dxa"/>
            <w:tcBorders>
              <w:bottom w:val="single" w:sz="4" w:space="0" w:color="auto"/>
            </w:tcBorders>
            <w:shd w:val="clear" w:color="auto" w:fill="5F5F5F"/>
            <w:vAlign w:val="center"/>
          </w:tcPr>
          <w:p w:rsidR="003B53ED" w:rsidRPr="0081529C" w:rsidP="008034C5" w14:paraId="5760494E" w14:textId="77777777">
            <w:pPr>
              <w:spacing w:after="0"/>
              <w:jc w:val="right"/>
              <w:rPr>
                <w:b/>
                <w:color w:val="FFFFFF"/>
              </w:rPr>
            </w:pPr>
            <w:r w:rsidRPr="0081529C">
              <w:rPr>
                <w:b/>
                <w:color w:val="FFFFFF"/>
              </w:rPr>
              <w:t>$1,550</w:t>
            </w:r>
          </w:p>
        </w:tc>
      </w:tr>
      <w:tr w14:paraId="028D397F" w14:textId="77777777" w:rsidTr="00C11CBA">
        <w:tblPrEx>
          <w:tblW w:w="9414" w:type="dxa"/>
          <w:tblInd w:w="108" w:type="dxa"/>
          <w:tblLook w:val="01E0"/>
        </w:tblPrEx>
        <w:trPr>
          <w:trHeight w:val="605"/>
        </w:trPr>
        <w:tc>
          <w:tcPr>
            <w:tcW w:w="9414" w:type="dxa"/>
            <w:gridSpan w:val="2"/>
            <w:shd w:val="clear" w:color="auto" w:fill="00B050"/>
            <w:vAlign w:val="center"/>
          </w:tcPr>
          <w:p w:rsidR="003B53ED" w:rsidRPr="00543666" w:rsidP="008034C5" w14:paraId="4011B659" w14:textId="77777777">
            <w:pPr>
              <w:spacing w:after="0"/>
            </w:pPr>
            <w:r w:rsidRPr="0081529C">
              <w:rPr>
                <w:color w:val="FFFFFF"/>
              </w:rPr>
              <w:t>Once again, since Justin did not spend all of his HSA dollars, he did not need to pay any additional amounts out-of-pocket this year.</w:t>
            </w:r>
          </w:p>
        </w:tc>
      </w:tr>
    </w:tbl>
    <w:p w:rsidR="00E44FC2" w:rsidP="003F0821" w14:paraId="7EE36359" w14:textId="77777777">
      <w:pPr>
        <w:pStyle w:val="titlekybhcr"/>
        <w:rPr>
          <w:rStyle w:val="SubtitleChar"/>
          <w:b/>
          <w:u w:val="none"/>
        </w:rPr>
      </w:pPr>
    </w:p>
    <w:p w:rsidR="00AE2E67" w:rsidP="003F0821" w14:paraId="74673F99" w14:textId="77777777">
      <w:pPr>
        <w:pStyle w:val="titlekybhcr"/>
        <w:rPr>
          <w:b w:val="0"/>
          <w:sz w:val="18"/>
          <w:u w:val="none"/>
        </w:rPr>
      </w:pPr>
      <w:r w:rsidRPr="00727634">
        <w:rPr>
          <w:rStyle w:val="SubtitleChar"/>
          <w:b/>
          <w:u w:val="none"/>
        </w:rPr>
        <w:t>HSA Case Study 2</w:t>
      </w:r>
      <w:r w:rsidRPr="00727634" w:rsidR="00385D2D">
        <w:rPr>
          <w:rStyle w:val="SubtitleChar"/>
          <w:b/>
          <w:u w:val="none"/>
        </w:rPr>
        <w:t xml:space="preserve"> </w:t>
      </w:r>
      <w:r w:rsidRPr="00727634" w:rsidR="00385D2D">
        <w:rPr>
          <w:rStyle w:val="SubtitleChar"/>
          <w:b/>
          <w:u w:val="none"/>
        </w:rPr>
        <w:br/>
      </w:r>
      <w:r w:rsidRPr="003F0821">
        <w:rPr>
          <w:b w:val="0"/>
          <w:sz w:val="18"/>
          <w:u w:val="none"/>
        </w:rPr>
        <w:t>The Benne</w:t>
      </w:r>
      <w:r w:rsidRPr="003F0821" w:rsidR="00640A92">
        <w:rPr>
          <w:b w:val="0"/>
          <w:sz w:val="18"/>
          <w:u w:val="none"/>
        </w:rPr>
        <w:t>tts haven’t had the best luck</w:t>
      </w:r>
      <w:r w:rsidR="00080456">
        <w:rPr>
          <w:b w:val="0"/>
          <w:sz w:val="18"/>
          <w:u w:val="none"/>
        </w:rPr>
        <w:t xml:space="preserve"> when it comes to medical expenses</w:t>
      </w:r>
      <w:r w:rsidRPr="003F0821" w:rsidR="00640A92">
        <w:rPr>
          <w:b w:val="0"/>
          <w:sz w:val="18"/>
          <w:u w:val="none"/>
        </w:rPr>
        <w:t>—</w:t>
      </w:r>
      <w:r w:rsidRPr="003F0821">
        <w:rPr>
          <w:b w:val="0"/>
          <w:sz w:val="18"/>
          <w:u w:val="none"/>
        </w:rPr>
        <w:t xml:space="preserve">daughter Jasmine was diagnosed with </w:t>
      </w:r>
      <w:r w:rsidR="0003211B">
        <w:rPr>
          <w:b w:val="0"/>
          <w:sz w:val="18"/>
          <w:u w:val="none"/>
        </w:rPr>
        <w:t>asthma</w:t>
      </w:r>
      <w:r w:rsidRPr="003F0821">
        <w:rPr>
          <w:b w:val="0"/>
          <w:sz w:val="18"/>
          <w:u w:val="none"/>
        </w:rPr>
        <w:t xml:space="preserve"> a few years ago, and son</w:t>
      </w:r>
      <w:r w:rsidRPr="003F0821" w:rsidR="00640A92">
        <w:rPr>
          <w:b w:val="0"/>
          <w:sz w:val="18"/>
          <w:u w:val="none"/>
        </w:rPr>
        <w:t xml:space="preserve"> Alex has broken several bones. </w:t>
      </w:r>
      <w:r w:rsidRPr="003F0821">
        <w:rPr>
          <w:b w:val="0"/>
          <w:sz w:val="18"/>
          <w:u w:val="none"/>
        </w:rPr>
        <w:t>They contribute $2,000 to their HSA each year. Their plan’s annual deductible is $5,000 for family coverage. If they choose to use their HSA to pay for covered services, it will reduce the out-of-pocket amount needed to meet their deductible before tradit</w:t>
      </w:r>
      <w:r w:rsidRPr="003F0821" w:rsidR="00640A92">
        <w:rPr>
          <w:b w:val="0"/>
          <w:sz w:val="18"/>
          <w:u w:val="none"/>
        </w:rPr>
        <w:t xml:space="preserve">ional health coverage begins. </w:t>
      </w:r>
      <w:r w:rsidRPr="003F0821">
        <w:rPr>
          <w:b w:val="0"/>
          <w:sz w:val="18"/>
          <w:u w:val="none"/>
        </w:rPr>
        <w:t>Here is a look at the first two years of the Bennetts’ HSA plan, assuming the use of in-network providers:</w:t>
      </w:r>
    </w:p>
    <w:p w:rsidR="00496766" w:rsidRPr="003F0821" w:rsidP="003F0821" w14:paraId="37FFC180" w14:textId="77777777">
      <w:pPr>
        <w:pStyle w:val="titlekybhcr"/>
        <w:rPr>
          <w:b w:val="0"/>
          <w:sz w:val="18"/>
          <w:u w:val="none"/>
        </w:rPr>
      </w:pPr>
    </w:p>
    <w:p w:rsidR="00AE2E67" w:rsidRPr="00CA2A26" w:rsidP="00CA2A26" w14:paraId="69AF1B26" w14:textId="77777777">
      <w:pPr>
        <w:pStyle w:val="bodyKYBHCR"/>
        <w:spacing w:after="0"/>
        <w:rPr>
          <w:b/>
        </w:rPr>
      </w:pPr>
      <w:r w:rsidRPr="00CA2A26">
        <w:rPr>
          <w:b/>
        </w:rPr>
        <w:t>Year 1</w:t>
      </w:r>
    </w:p>
    <w:tbl>
      <w:tblPr>
        <w:tblW w:w="9268"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05"/>
        <w:gridCol w:w="1663"/>
      </w:tblGrid>
      <w:tr w14:paraId="55EF52CC" w14:textId="77777777" w:rsidTr="00AE2E67">
        <w:tblPrEx>
          <w:tblW w:w="9268"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4"/>
        </w:trPr>
        <w:tc>
          <w:tcPr>
            <w:tcW w:w="7605" w:type="dxa"/>
            <w:shd w:val="clear" w:color="auto" w:fill="auto"/>
            <w:vAlign w:val="center"/>
          </w:tcPr>
          <w:p w:rsidR="00AE2E67" w:rsidRPr="0002176B" w:rsidP="00506473" w14:paraId="7DB15DDD" w14:textId="77777777">
            <w:pPr>
              <w:pStyle w:val="bodyKYBHCR"/>
              <w:spacing w:after="0"/>
            </w:pPr>
            <w:r w:rsidRPr="0002176B">
              <w:t>HSA - $2,000 contribution</w:t>
            </w:r>
          </w:p>
        </w:tc>
        <w:tc>
          <w:tcPr>
            <w:tcW w:w="1663" w:type="dxa"/>
            <w:shd w:val="clear" w:color="auto" w:fill="auto"/>
            <w:vAlign w:val="center"/>
          </w:tcPr>
          <w:p w:rsidR="00AE2E67" w:rsidRPr="00543666" w:rsidP="00074FC5" w14:paraId="186AD80E" w14:textId="77777777">
            <w:pPr>
              <w:pStyle w:val="bodyKYBHCR"/>
              <w:spacing w:after="0"/>
              <w:jc w:val="right"/>
            </w:pPr>
            <w:r w:rsidRPr="00543666">
              <w:t>$2,000</w:t>
            </w:r>
          </w:p>
        </w:tc>
      </w:tr>
      <w:tr w14:paraId="14EE522B" w14:textId="77777777" w:rsidTr="00AE2E67">
        <w:tblPrEx>
          <w:tblW w:w="9268" w:type="dxa"/>
          <w:tblInd w:w="322" w:type="dxa"/>
          <w:tblLook w:val="01E0"/>
        </w:tblPrEx>
        <w:trPr>
          <w:trHeight w:val="2000"/>
        </w:trPr>
        <w:tc>
          <w:tcPr>
            <w:tcW w:w="7605" w:type="dxa"/>
            <w:shd w:val="clear" w:color="auto" w:fill="auto"/>
            <w:vAlign w:val="center"/>
          </w:tcPr>
          <w:p w:rsidR="00AE2E67" w:rsidRPr="00506473" w:rsidP="00506473" w14:paraId="59484169" w14:textId="77777777">
            <w:pPr>
              <w:pStyle w:val="bodyKYBHCR"/>
              <w:spacing w:after="0"/>
              <w:rPr>
                <w:b/>
              </w:rPr>
            </w:pPr>
            <w:r w:rsidRPr="00506473">
              <w:rPr>
                <w:b/>
              </w:rPr>
              <w:t xml:space="preserve">Total Expenses: </w:t>
            </w:r>
          </w:p>
          <w:p w:rsidR="00AE2E67" w:rsidRPr="00543666" w:rsidP="003F0821" w14:paraId="4402492A" w14:textId="77777777">
            <w:pPr>
              <w:pStyle w:val="bodyKYBHCR"/>
              <w:rPr>
                <w:u w:val="single"/>
              </w:rPr>
            </w:pPr>
            <w:r>
              <w:tab/>
            </w:r>
            <w:r w:rsidRPr="00D46413">
              <w:rPr>
                <w:strike/>
              </w:rPr>
              <w:t>Preventive Care Services:</w:t>
            </w:r>
            <w:r w:rsidRPr="00D46413">
              <w:rPr>
                <w:strike/>
              </w:rPr>
              <w:t xml:space="preserve"> $600</w:t>
            </w:r>
            <w:r w:rsidRPr="003E5DAA">
              <w:t xml:space="preserve"> </w:t>
            </w:r>
            <w:r>
              <w:t>(Paid for by insurance benefits)</w:t>
            </w:r>
          </w:p>
          <w:p w:rsidR="00AE2E67" w:rsidRPr="00543666" w:rsidP="003F0821" w14:paraId="26BD98F1" w14:textId="77777777">
            <w:pPr>
              <w:pStyle w:val="bodyKYBHCR"/>
            </w:pPr>
            <w:r>
              <w:tab/>
              <w:t>Office Visits:</w:t>
            </w:r>
            <w:r w:rsidRPr="00543666">
              <w:t xml:space="preserve"> $350</w:t>
            </w:r>
          </w:p>
          <w:p w:rsidR="00AE2E67" w:rsidRPr="00543666" w:rsidP="003F0821" w14:paraId="52A1105E" w14:textId="77777777">
            <w:pPr>
              <w:pStyle w:val="bodyKYBHCR"/>
            </w:pPr>
            <w:r>
              <w:tab/>
              <w:t>Prescription Drugs:</w:t>
            </w:r>
            <w:r w:rsidRPr="00543666">
              <w:t xml:space="preserve"> $200</w:t>
            </w:r>
          </w:p>
          <w:p w:rsidR="00AE2E67" w:rsidP="003F0821" w14:paraId="07FDD68B" w14:textId="77777777">
            <w:pPr>
              <w:pStyle w:val="bodyKYBHCR"/>
              <w:rPr>
                <w:u w:val="single"/>
              </w:rPr>
            </w:pPr>
            <w:r w:rsidRPr="00506473">
              <w:rPr>
                <w:u w:val="single"/>
              </w:rPr>
              <w:t>+</w:t>
            </w:r>
            <w:r w:rsidRPr="00506473">
              <w:rPr>
                <w:u w:val="single"/>
              </w:rPr>
              <w:tab/>
              <w:t>Emergency Room Visits:</w:t>
            </w:r>
            <w:r w:rsidRPr="00506473">
              <w:rPr>
                <w:u w:val="single"/>
              </w:rPr>
              <w:t xml:space="preserve"> $350</w:t>
            </w:r>
          </w:p>
          <w:p w:rsidR="00506473" w:rsidRPr="00506473" w:rsidP="003F0821" w14:paraId="301C57A8" w14:textId="77777777">
            <w:pPr>
              <w:pStyle w:val="bodyKYBHCR"/>
            </w:pPr>
            <w:r w:rsidRPr="00506473">
              <w:tab/>
              <w:t>$900</w:t>
            </w:r>
            <w:r w:rsidR="0055538D">
              <w:t xml:space="preserve"> </w:t>
            </w:r>
          </w:p>
        </w:tc>
        <w:tc>
          <w:tcPr>
            <w:tcW w:w="1663" w:type="dxa"/>
            <w:shd w:val="clear" w:color="auto" w:fill="auto"/>
            <w:vAlign w:val="center"/>
          </w:tcPr>
          <w:p w:rsidR="00506473" w:rsidP="00074FC5" w14:paraId="4A5B949C" w14:textId="77777777">
            <w:pPr>
              <w:pStyle w:val="bodyKYBHCR"/>
              <w:jc w:val="right"/>
            </w:pPr>
          </w:p>
          <w:p w:rsidR="00506473" w:rsidP="00074FC5" w14:paraId="3660F093" w14:textId="77777777">
            <w:pPr>
              <w:pStyle w:val="bodyKYBHCR"/>
              <w:jc w:val="right"/>
            </w:pPr>
          </w:p>
          <w:p w:rsidR="00506473" w:rsidP="00074FC5" w14:paraId="3FFA1151" w14:textId="77777777">
            <w:pPr>
              <w:pStyle w:val="bodyKYBHCR"/>
              <w:jc w:val="right"/>
            </w:pPr>
          </w:p>
          <w:p w:rsidR="00506473" w:rsidP="00074FC5" w14:paraId="77772910" w14:textId="77777777">
            <w:pPr>
              <w:pStyle w:val="bodyKYBHCR"/>
              <w:jc w:val="right"/>
            </w:pPr>
          </w:p>
          <w:p w:rsidR="00AE2E67" w:rsidRPr="00543666" w:rsidP="00074FC5" w14:paraId="316F4672" w14:textId="77777777">
            <w:pPr>
              <w:pStyle w:val="bodyKYBHCR"/>
              <w:jc w:val="right"/>
            </w:pPr>
            <w:r>
              <w:t>-$900</w:t>
            </w:r>
          </w:p>
        </w:tc>
      </w:tr>
      <w:tr w14:paraId="782477DB" w14:textId="77777777" w:rsidTr="00AE2E67">
        <w:tblPrEx>
          <w:tblW w:w="9268" w:type="dxa"/>
          <w:tblInd w:w="322" w:type="dxa"/>
          <w:tblLook w:val="01E0"/>
        </w:tblPrEx>
        <w:trPr>
          <w:trHeight w:val="397"/>
        </w:trPr>
        <w:tc>
          <w:tcPr>
            <w:tcW w:w="7605" w:type="dxa"/>
            <w:tcBorders>
              <w:bottom w:val="single" w:sz="4" w:space="0" w:color="auto"/>
            </w:tcBorders>
            <w:shd w:val="clear" w:color="auto" w:fill="5F5F5F"/>
            <w:vAlign w:val="center"/>
          </w:tcPr>
          <w:p w:rsidR="00AE2E67" w:rsidRPr="0081529C" w:rsidP="00C448AD" w14:paraId="15D2EB6E" w14:textId="77777777">
            <w:pPr>
              <w:pStyle w:val="bodyKYBHCR"/>
              <w:spacing w:after="0"/>
              <w:rPr>
                <w:b/>
                <w:color w:val="FFFFFF"/>
              </w:rPr>
            </w:pPr>
            <w:r w:rsidRPr="0081529C">
              <w:rPr>
                <w:b/>
                <w:color w:val="FFFFFF"/>
              </w:rPr>
              <w:t>HSA Rollover to Year 2</w:t>
            </w:r>
          </w:p>
        </w:tc>
        <w:tc>
          <w:tcPr>
            <w:tcW w:w="1663" w:type="dxa"/>
            <w:tcBorders>
              <w:bottom w:val="single" w:sz="4" w:space="0" w:color="auto"/>
            </w:tcBorders>
            <w:shd w:val="clear" w:color="auto" w:fill="5F5F5F"/>
            <w:vAlign w:val="center"/>
          </w:tcPr>
          <w:p w:rsidR="00AE2E67" w:rsidRPr="0081529C" w:rsidP="00074FC5" w14:paraId="579E8A17" w14:textId="77777777">
            <w:pPr>
              <w:pStyle w:val="bodyKYBHCR"/>
              <w:spacing w:after="0"/>
              <w:jc w:val="right"/>
              <w:rPr>
                <w:b/>
                <w:color w:val="FFFFFF"/>
              </w:rPr>
            </w:pPr>
            <w:r w:rsidRPr="0081529C">
              <w:rPr>
                <w:b/>
                <w:color w:val="FFFFFF"/>
              </w:rPr>
              <w:t>$1,100</w:t>
            </w:r>
          </w:p>
        </w:tc>
      </w:tr>
      <w:tr w14:paraId="5293581A" w14:textId="77777777" w:rsidTr="00C448AD">
        <w:tblPrEx>
          <w:tblW w:w="9268" w:type="dxa"/>
          <w:tblInd w:w="322" w:type="dxa"/>
          <w:tblLook w:val="01E0"/>
        </w:tblPrEx>
        <w:trPr>
          <w:trHeight w:val="616"/>
        </w:trPr>
        <w:tc>
          <w:tcPr>
            <w:tcW w:w="9268" w:type="dxa"/>
            <w:gridSpan w:val="2"/>
            <w:shd w:val="clear" w:color="auto" w:fill="00B050"/>
            <w:vAlign w:val="center"/>
          </w:tcPr>
          <w:p w:rsidR="00AE2E67" w:rsidRPr="0081529C" w:rsidP="00CA2A26" w14:paraId="2A171528" w14:textId="77777777">
            <w:pPr>
              <w:pStyle w:val="bodyKYBHCR"/>
              <w:spacing w:after="0"/>
              <w:rPr>
                <w:color w:val="FFFFFF"/>
              </w:rPr>
            </w:pPr>
            <w:r w:rsidRPr="0081529C">
              <w:rPr>
                <w:color w:val="FFFFFF"/>
              </w:rPr>
              <w:t>Since the Bennetts did not spend all of their HSA dollars, they did not need to pay any additional amounts out-of-pocket this year.</w:t>
            </w:r>
          </w:p>
        </w:tc>
      </w:tr>
    </w:tbl>
    <w:p w:rsidR="00AE2E67" w:rsidRPr="00543666" w:rsidP="003F0821" w14:paraId="79A7BC9A" w14:textId="77777777">
      <w:pPr>
        <w:pStyle w:val="bodyKYBHCR"/>
      </w:pPr>
    </w:p>
    <w:p w:rsidR="00AE2E67" w:rsidRPr="00CA2A26" w:rsidP="00CA2A26" w14:paraId="32FB5403" w14:textId="77777777">
      <w:pPr>
        <w:pStyle w:val="bodyKYBHCR"/>
        <w:spacing w:after="0"/>
        <w:rPr>
          <w:b/>
        </w:rPr>
      </w:pPr>
      <w:r w:rsidRPr="00CA2A26">
        <w:rPr>
          <w:b/>
        </w:rPr>
        <w:t>Year 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8"/>
        <w:gridCol w:w="1640"/>
      </w:tblGrid>
      <w:tr w14:paraId="17817563" w14:textId="77777777" w:rsidTr="003E7942">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5"/>
        </w:trPr>
        <w:tc>
          <w:tcPr>
            <w:tcW w:w="7648" w:type="dxa"/>
            <w:shd w:val="clear" w:color="auto" w:fill="auto"/>
            <w:vAlign w:val="center"/>
          </w:tcPr>
          <w:p w:rsidR="00AE2E67" w:rsidRPr="0002176B" w:rsidP="00074FC5" w14:paraId="6ED2B880" w14:textId="77777777">
            <w:pPr>
              <w:pStyle w:val="bodyKYBHCR"/>
              <w:spacing w:after="0"/>
            </w:pPr>
            <w:r w:rsidRPr="0002176B">
              <w:t>HSA Balance: $1,100 from Year 1, plus $2,000 contribution for Year 2</w:t>
            </w:r>
          </w:p>
        </w:tc>
        <w:tc>
          <w:tcPr>
            <w:tcW w:w="1640" w:type="dxa"/>
            <w:shd w:val="clear" w:color="auto" w:fill="auto"/>
            <w:vAlign w:val="center"/>
          </w:tcPr>
          <w:p w:rsidR="00AE2E67" w:rsidRPr="00543666" w:rsidP="00074FC5" w14:paraId="24FCF64C" w14:textId="77777777">
            <w:pPr>
              <w:pStyle w:val="bodyKYBHCR"/>
              <w:spacing w:after="0"/>
              <w:jc w:val="right"/>
            </w:pPr>
            <w:r w:rsidRPr="00543666">
              <w:t>$3,100</w:t>
            </w:r>
          </w:p>
        </w:tc>
      </w:tr>
      <w:tr w14:paraId="0285D844" w14:textId="77777777" w:rsidTr="00AE2E67">
        <w:tblPrEx>
          <w:tblW w:w="0" w:type="auto"/>
          <w:tblInd w:w="288" w:type="dxa"/>
          <w:tblLook w:val="01E0"/>
        </w:tblPrEx>
        <w:trPr>
          <w:trHeight w:val="243"/>
        </w:trPr>
        <w:tc>
          <w:tcPr>
            <w:tcW w:w="7648" w:type="dxa"/>
            <w:shd w:val="clear" w:color="auto" w:fill="auto"/>
            <w:vAlign w:val="center"/>
          </w:tcPr>
          <w:p w:rsidR="00AE2E67" w:rsidRPr="00074FC5" w:rsidP="00D46413" w14:paraId="5C811E25" w14:textId="77777777">
            <w:pPr>
              <w:pStyle w:val="bodyKYBHCR"/>
              <w:spacing w:after="0"/>
              <w:rPr>
                <w:b/>
              </w:rPr>
            </w:pPr>
            <w:r w:rsidRPr="00074FC5">
              <w:rPr>
                <w:b/>
              </w:rPr>
              <w:t xml:space="preserve">Total Expenses: </w:t>
            </w:r>
          </w:p>
          <w:p w:rsidR="00AE2E67" w:rsidRPr="00543666" w:rsidP="003F0821" w14:paraId="606E60B5" w14:textId="77777777">
            <w:pPr>
              <w:pStyle w:val="bodyKYBHCR"/>
            </w:pPr>
            <w:r>
              <w:tab/>
            </w:r>
            <w:r w:rsidRPr="008F1BB1">
              <w:rPr>
                <w:strike/>
              </w:rPr>
              <w:t>Preventive Care Services:</w:t>
            </w:r>
            <w:r w:rsidRPr="008F1BB1">
              <w:rPr>
                <w:strike/>
              </w:rPr>
              <w:t xml:space="preserve"> </w:t>
            </w:r>
            <w:r w:rsidRPr="00506473">
              <w:rPr>
                <w:strike/>
              </w:rPr>
              <w:t>$600</w:t>
            </w:r>
            <w:r>
              <w:t xml:space="preserve"> (Paid for by insurance benefits)</w:t>
            </w:r>
          </w:p>
          <w:p w:rsidR="00AE2E67" w:rsidRPr="00543666" w:rsidP="003F0821" w14:paraId="0580F5D8" w14:textId="77777777">
            <w:pPr>
              <w:pStyle w:val="bodyKYBHCR"/>
            </w:pPr>
            <w:r>
              <w:tab/>
              <w:t>Office Visits:</w:t>
            </w:r>
            <w:r w:rsidRPr="00543666">
              <w:t xml:space="preserve"> $300</w:t>
            </w:r>
          </w:p>
          <w:p w:rsidR="00AE2E67" w:rsidP="003F0821" w14:paraId="3F641D23" w14:textId="77777777">
            <w:pPr>
              <w:pStyle w:val="bodyKYBHCR"/>
              <w:rPr>
                <w:u w:val="single"/>
              </w:rPr>
            </w:pPr>
            <w:r w:rsidRPr="00506473">
              <w:rPr>
                <w:u w:val="single"/>
              </w:rPr>
              <w:t>+</w:t>
            </w:r>
            <w:r w:rsidRPr="00506473">
              <w:rPr>
                <w:u w:val="single"/>
              </w:rPr>
              <w:tab/>
            </w:r>
            <w:r w:rsidRPr="00074FC5">
              <w:rPr>
                <w:u w:val="single"/>
              </w:rPr>
              <w:t>Prescription drugs:</w:t>
            </w:r>
            <w:r w:rsidRPr="00074FC5">
              <w:rPr>
                <w:u w:val="single"/>
              </w:rPr>
              <w:t xml:space="preserve"> $200</w:t>
            </w:r>
          </w:p>
          <w:p w:rsidR="00074FC5" w:rsidRPr="00074FC5" w:rsidP="003F0821" w14:paraId="7EBE8DFE" w14:textId="77777777">
            <w:pPr>
              <w:pStyle w:val="bodyKYBHCR"/>
            </w:pPr>
            <w:r w:rsidRPr="00074FC5">
              <w:tab/>
              <w:t>$500</w:t>
            </w:r>
          </w:p>
        </w:tc>
        <w:tc>
          <w:tcPr>
            <w:tcW w:w="1640" w:type="dxa"/>
            <w:shd w:val="clear" w:color="auto" w:fill="auto"/>
            <w:vAlign w:val="center"/>
          </w:tcPr>
          <w:p w:rsidR="00CA2A26" w:rsidP="00074FC5" w14:paraId="6F5A5802" w14:textId="77777777">
            <w:pPr>
              <w:pStyle w:val="bodyKYBHCR"/>
              <w:jc w:val="right"/>
            </w:pPr>
          </w:p>
          <w:p w:rsidR="00CA2A26" w:rsidP="00074FC5" w14:paraId="77EF45FA" w14:textId="77777777">
            <w:pPr>
              <w:pStyle w:val="bodyKYBHCR"/>
              <w:jc w:val="right"/>
            </w:pPr>
          </w:p>
          <w:p w:rsidR="00CA2A26" w:rsidP="00074FC5" w14:paraId="315C6E66" w14:textId="77777777">
            <w:pPr>
              <w:pStyle w:val="bodyKYBHCR"/>
              <w:jc w:val="right"/>
            </w:pPr>
          </w:p>
          <w:p w:rsidR="00CA2A26" w:rsidP="00074FC5" w14:paraId="42040C28" w14:textId="77777777">
            <w:pPr>
              <w:pStyle w:val="bodyKYBHCR"/>
              <w:jc w:val="right"/>
            </w:pPr>
          </w:p>
          <w:p w:rsidR="00AE2E67" w:rsidRPr="00543666" w:rsidP="00074FC5" w14:paraId="305330DA" w14:textId="77777777">
            <w:pPr>
              <w:pStyle w:val="bodyKYBHCR"/>
              <w:jc w:val="right"/>
            </w:pPr>
            <w:r>
              <w:t>-$500</w:t>
            </w:r>
          </w:p>
        </w:tc>
      </w:tr>
      <w:tr w14:paraId="7A2CD5EA" w14:textId="77777777" w:rsidTr="00AE2E67">
        <w:tblPrEx>
          <w:tblW w:w="0" w:type="auto"/>
          <w:tblInd w:w="288" w:type="dxa"/>
          <w:tblLook w:val="01E0"/>
        </w:tblPrEx>
        <w:trPr>
          <w:trHeight w:val="60"/>
        </w:trPr>
        <w:tc>
          <w:tcPr>
            <w:tcW w:w="7648" w:type="dxa"/>
            <w:tcBorders>
              <w:bottom w:val="single" w:sz="4" w:space="0" w:color="auto"/>
            </w:tcBorders>
            <w:shd w:val="clear" w:color="auto" w:fill="5F5F5F"/>
            <w:vAlign w:val="center"/>
          </w:tcPr>
          <w:p w:rsidR="00AE2E67" w:rsidRPr="0081529C" w:rsidP="00CA2A26" w14:paraId="63C65D9A" w14:textId="77777777">
            <w:pPr>
              <w:pStyle w:val="bodyKYBHCR"/>
              <w:spacing w:after="0"/>
              <w:rPr>
                <w:b/>
                <w:color w:val="FFFFFF"/>
              </w:rPr>
            </w:pPr>
            <w:r w:rsidRPr="0081529C">
              <w:rPr>
                <w:b/>
                <w:color w:val="FFFFFF"/>
              </w:rPr>
              <w:t>HSA Rollover to Year 3</w:t>
            </w:r>
          </w:p>
        </w:tc>
        <w:tc>
          <w:tcPr>
            <w:tcW w:w="1640" w:type="dxa"/>
            <w:tcBorders>
              <w:bottom w:val="single" w:sz="4" w:space="0" w:color="auto"/>
            </w:tcBorders>
            <w:shd w:val="clear" w:color="auto" w:fill="5F5F5F"/>
            <w:vAlign w:val="center"/>
          </w:tcPr>
          <w:p w:rsidR="00AE2E67" w:rsidRPr="0081529C" w:rsidP="00CA2A26" w14:paraId="4C01BFED" w14:textId="77777777">
            <w:pPr>
              <w:pStyle w:val="bodyKYBHCR"/>
              <w:spacing w:after="0"/>
              <w:jc w:val="right"/>
              <w:rPr>
                <w:b/>
                <w:color w:val="FFFFFF"/>
              </w:rPr>
            </w:pPr>
            <w:r w:rsidRPr="0081529C">
              <w:rPr>
                <w:b/>
                <w:color w:val="FFFFFF"/>
              </w:rPr>
              <w:t>$2,600</w:t>
            </w:r>
          </w:p>
        </w:tc>
      </w:tr>
      <w:tr w14:paraId="0D7D0ADA" w14:textId="77777777" w:rsidTr="00CA2A26">
        <w:tblPrEx>
          <w:tblW w:w="0" w:type="auto"/>
          <w:tblInd w:w="288" w:type="dxa"/>
          <w:tblLook w:val="01E0"/>
        </w:tblPrEx>
        <w:trPr>
          <w:trHeight w:val="93"/>
        </w:trPr>
        <w:tc>
          <w:tcPr>
            <w:tcW w:w="9288" w:type="dxa"/>
            <w:gridSpan w:val="2"/>
            <w:shd w:val="clear" w:color="auto" w:fill="00B050"/>
            <w:vAlign w:val="center"/>
          </w:tcPr>
          <w:p w:rsidR="00AE2E67" w:rsidRPr="00543666" w:rsidP="00CA2A26" w14:paraId="251764A6" w14:textId="77777777">
            <w:pPr>
              <w:pStyle w:val="bodyKYBHCR"/>
              <w:spacing w:after="0"/>
            </w:pPr>
            <w:r w:rsidRPr="0081529C">
              <w:rPr>
                <w:color w:val="FFFFFF"/>
              </w:rPr>
              <w:t>Again, since the Bennetts did not spend all of their HSA dollars, they did not need to pay any additional amounts out-of-pocket this year.</w:t>
            </w:r>
          </w:p>
        </w:tc>
      </w:tr>
    </w:tbl>
    <w:p w:rsidR="00AE2E67" w:rsidRPr="00543666" w:rsidP="003F0821" w14:paraId="1115F8CF" w14:textId="77777777"/>
    <w:p w:rsidR="00496766" w:rsidP="003F0821" w14:paraId="12F6C5BD" w14:textId="77777777">
      <w:pPr>
        <w:rPr>
          <w:rStyle w:val="SubtitleChar"/>
        </w:rPr>
        <w:sectPr w:rsidSect="000A7D1F">
          <w:pgSz w:w="12240" w:h="15840"/>
          <w:pgMar w:top="2160" w:right="720" w:bottom="1440" w:left="720" w:header="720" w:footer="720" w:gutter="0"/>
          <w:cols w:space="720"/>
          <w:docGrid w:linePitch="360"/>
        </w:sectPr>
      </w:pPr>
    </w:p>
    <w:p w:rsidR="00D46413" w:rsidRPr="00496766" w:rsidP="00496766" w14:paraId="200CA167" w14:textId="77777777">
      <w:r w:rsidRPr="00C11CBA">
        <w:rPr>
          <w:rStyle w:val="SubtitleChar"/>
        </w:rPr>
        <w:t>HSA Case Study 3</w:t>
      </w:r>
      <w:r w:rsidRPr="00C11CBA" w:rsidR="00385D2D">
        <w:rPr>
          <w:rStyle w:val="SubtitleChar"/>
        </w:rPr>
        <w:br/>
      </w:r>
      <w:r w:rsidR="008F1BB1">
        <w:t>Angela is divorced</w:t>
      </w:r>
      <w:r w:rsidRPr="00543666">
        <w:t xml:space="preserve"> and in good health at age 62, but</w:t>
      </w:r>
      <w:r w:rsidR="008F1BB1">
        <w:t>,</w:t>
      </w:r>
      <w:r w:rsidRPr="00543666">
        <w:t xml:space="preserve"> due to a car accident, her expenses were higher than usual her second year of enrollment. Thanks to her HSA savings from her first year, she had money to help cover most of her expenses in the second year. Angela contributes $2,000 to her HSA each year, and her plan’s deductible is $2,500. If she chooses to use her HSA to pay for covered services, this will reduce or eliminate the out-of-pocket amount needed to meet her deductible before traditional health coverage begins. Here is a look at the first two years of Angela’s HSA plan, assuming t</w:t>
      </w:r>
      <w:r w:rsidR="00496766">
        <w:t>he use of in-network providers:</w:t>
      </w:r>
    </w:p>
    <w:p w:rsidR="00D46413" w:rsidP="00D46413" w14:paraId="1F98B9AC" w14:textId="77777777">
      <w:pPr>
        <w:spacing w:after="0"/>
        <w:rPr>
          <w:b/>
        </w:rPr>
      </w:pPr>
    </w:p>
    <w:p w:rsidR="00AE2E67" w:rsidRPr="00D46413" w:rsidP="00D46413" w14:paraId="4117B960" w14:textId="77777777">
      <w:pPr>
        <w:spacing w:after="0"/>
        <w:rPr>
          <w:b/>
        </w:rPr>
      </w:pPr>
      <w:r w:rsidRPr="00D46413">
        <w:rPr>
          <w:b/>
        </w:rPr>
        <w:t>Year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1530"/>
      </w:tblGrid>
      <w:tr w14:paraId="23856297" w14:textId="77777777" w:rsidTr="003E7942">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2"/>
        </w:trPr>
        <w:tc>
          <w:tcPr>
            <w:tcW w:w="7200" w:type="dxa"/>
            <w:shd w:val="clear" w:color="auto" w:fill="auto"/>
            <w:vAlign w:val="center"/>
          </w:tcPr>
          <w:p w:rsidR="00AE2E67" w:rsidRPr="0002176B" w:rsidP="00D46413" w14:paraId="462F7310" w14:textId="77777777">
            <w:pPr>
              <w:spacing w:after="0"/>
            </w:pPr>
            <w:r w:rsidRPr="0002176B">
              <w:t>HSA - $2,000 contribution</w:t>
            </w:r>
          </w:p>
        </w:tc>
        <w:tc>
          <w:tcPr>
            <w:tcW w:w="1530" w:type="dxa"/>
            <w:shd w:val="clear" w:color="auto" w:fill="auto"/>
            <w:vAlign w:val="center"/>
          </w:tcPr>
          <w:p w:rsidR="00AE2E67" w:rsidRPr="00543666" w:rsidP="00D46413" w14:paraId="255E08D4" w14:textId="77777777">
            <w:pPr>
              <w:jc w:val="right"/>
            </w:pPr>
            <w:r w:rsidRPr="00543666">
              <w:t>$2,000</w:t>
            </w:r>
          </w:p>
        </w:tc>
      </w:tr>
      <w:tr w14:paraId="32CFACFC" w14:textId="77777777" w:rsidTr="002942FA">
        <w:tblPrEx>
          <w:tblW w:w="0" w:type="auto"/>
          <w:tblInd w:w="288" w:type="dxa"/>
          <w:tblLook w:val="01E0"/>
        </w:tblPrEx>
        <w:tc>
          <w:tcPr>
            <w:tcW w:w="7200" w:type="dxa"/>
            <w:shd w:val="clear" w:color="auto" w:fill="auto"/>
            <w:vAlign w:val="center"/>
          </w:tcPr>
          <w:p w:rsidR="00AE2E67" w:rsidRPr="00846426" w:rsidP="00D46413" w14:paraId="4F240FD3" w14:textId="77777777">
            <w:pPr>
              <w:spacing w:after="0"/>
              <w:rPr>
                <w:b/>
              </w:rPr>
            </w:pPr>
            <w:r w:rsidRPr="00846426">
              <w:rPr>
                <w:b/>
              </w:rPr>
              <w:t xml:space="preserve">Total Expenses: </w:t>
            </w:r>
          </w:p>
          <w:p w:rsidR="00AE2E67" w:rsidRPr="00543666" w:rsidP="003F0821" w14:paraId="357FEABE" w14:textId="77777777">
            <w:pPr>
              <w:rPr>
                <w:u w:val="single"/>
              </w:rPr>
            </w:pPr>
            <w:r>
              <w:tab/>
            </w:r>
            <w:r w:rsidRPr="00543666">
              <w:t>Prescription Drugs - $150</w:t>
            </w:r>
          </w:p>
          <w:p w:rsidR="00AE2E67" w:rsidRPr="00543666" w:rsidP="003F0821" w14:paraId="075D53BE" w14:textId="77777777">
            <w:r>
              <w:tab/>
            </w:r>
            <w:r w:rsidRPr="00543666">
              <w:t>Office Visits - $200</w:t>
            </w:r>
          </w:p>
          <w:p w:rsidR="00AE2E67" w:rsidP="003F0821" w14:paraId="226255E6" w14:textId="77777777">
            <w:pPr>
              <w:rPr>
                <w:u w:val="single"/>
              </w:rPr>
            </w:pPr>
            <w:r>
              <w:rPr>
                <w:u w:val="single"/>
              </w:rPr>
              <w:t>+</w:t>
            </w:r>
            <w:r w:rsidRPr="00D46413">
              <w:rPr>
                <w:u w:val="single"/>
              </w:rPr>
              <w:tab/>
            </w:r>
            <w:r w:rsidRPr="00D46413">
              <w:rPr>
                <w:strike/>
                <w:u w:val="single"/>
              </w:rPr>
              <w:t>Preventive Care Services - $350</w:t>
            </w:r>
            <w:r w:rsidRPr="003E5DAA">
              <w:rPr>
                <w:u w:val="single"/>
              </w:rPr>
              <w:t xml:space="preserve"> </w:t>
            </w:r>
            <w:r w:rsidRPr="00D46413">
              <w:rPr>
                <w:u w:val="single"/>
              </w:rPr>
              <w:t>(Paid for by insurance benefits)</w:t>
            </w:r>
          </w:p>
          <w:p w:rsidR="00D46413" w:rsidRPr="00D46413" w:rsidP="003F0821" w14:paraId="31862309" w14:textId="77777777">
            <w:r w:rsidRPr="00D46413">
              <w:tab/>
            </w:r>
            <w:r>
              <w:t>$350</w:t>
            </w:r>
          </w:p>
        </w:tc>
        <w:tc>
          <w:tcPr>
            <w:tcW w:w="1530" w:type="dxa"/>
            <w:shd w:val="clear" w:color="auto" w:fill="auto"/>
            <w:vAlign w:val="center"/>
          </w:tcPr>
          <w:p w:rsidR="00D46413" w:rsidP="00D46413" w14:paraId="01FAD8E1" w14:textId="77777777">
            <w:pPr>
              <w:jc w:val="right"/>
            </w:pPr>
          </w:p>
          <w:p w:rsidR="00D46413" w:rsidP="00D46413" w14:paraId="0F5EE398" w14:textId="77777777">
            <w:pPr>
              <w:jc w:val="right"/>
            </w:pPr>
          </w:p>
          <w:p w:rsidR="00D46413" w:rsidP="00D46413" w14:paraId="464DE602" w14:textId="77777777">
            <w:pPr>
              <w:jc w:val="right"/>
            </w:pPr>
          </w:p>
          <w:p w:rsidR="00AE2E67" w:rsidRPr="00543666" w:rsidP="00D46413" w14:paraId="357DB684" w14:textId="77777777">
            <w:pPr>
              <w:jc w:val="right"/>
            </w:pPr>
            <w:r>
              <w:t>-$350</w:t>
            </w:r>
          </w:p>
        </w:tc>
      </w:tr>
      <w:tr w14:paraId="7E90EFAB" w14:textId="77777777" w:rsidTr="002942FA">
        <w:tblPrEx>
          <w:tblW w:w="0" w:type="auto"/>
          <w:tblInd w:w="288" w:type="dxa"/>
          <w:tblLook w:val="01E0"/>
        </w:tblPrEx>
        <w:tc>
          <w:tcPr>
            <w:tcW w:w="7200" w:type="dxa"/>
            <w:tcBorders>
              <w:bottom w:val="single" w:sz="4" w:space="0" w:color="auto"/>
            </w:tcBorders>
            <w:shd w:val="clear" w:color="auto" w:fill="5F5F5F"/>
          </w:tcPr>
          <w:p w:rsidR="00AE2E67" w:rsidRPr="0081529C" w:rsidP="00D46413" w14:paraId="642C20E0" w14:textId="77777777">
            <w:pPr>
              <w:spacing w:after="0"/>
              <w:rPr>
                <w:b/>
                <w:color w:val="FFFFFF"/>
              </w:rPr>
            </w:pPr>
            <w:r w:rsidRPr="0081529C">
              <w:rPr>
                <w:b/>
                <w:color w:val="FFFFFF"/>
              </w:rPr>
              <w:t>HSA Rollover to Year 2</w:t>
            </w:r>
          </w:p>
        </w:tc>
        <w:tc>
          <w:tcPr>
            <w:tcW w:w="1530" w:type="dxa"/>
            <w:tcBorders>
              <w:bottom w:val="single" w:sz="4" w:space="0" w:color="auto"/>
            </w:tcBorders>
            <w:shd w:val="clear" w:color="auto" w:fill="5F5F5F"/>
            <w:vAlign w:val="center"/>
          </w:tcPr>
          <w:p w:rsidR="00AE2E67" w:rsidRPr="0081529C" w:rsidP="00D46413" w14:paraId="0BF62FB5" w14:textId="77777777">
            <w:pPr>
              <w:spacing w:after="0"/>
              <w:jc w:val="right"/>
              <w:rPr>
                <w:b/>
                <w:color w:val="FFFFFF"/>
              </w:rPr>
            </w:pPr>
            <w:r w:rsidRPr="0081529C">
              <w:rPr>
                <w:b/>
                <w:color w:val="FFFFFF"/>
              </w:rPr>
              <w:t>$1,650</w:t>
            </w:r>
          </w:p>
        </w:tc>
      </w:tr>
      <w:tr w14:paraId="633FFE6B" w14:textId="77777777" w:rsidTr="00D46413">
        <w:tblPrEx>
          <w:tblW w:w="0" w:type="auto"/>
          <w:tblInd w:w="288" w:type="dxa"/>
          <w:tblLook w:val="01E0"/>
        </w:tblPrEx>
        <w:tc>
          <w:tcPr>
            <w:tcW w:w="8730" w:type="dxa"/>
            <w:gridSpan w:val="2"/>
            <w:shd w:val="clear" w:color="auto" w:fill="00B050"/>
          </w:tcPr>
          <w:p w:rsidR="00AE2E67" w:rsidRPr="00543666" w:rsidP="00D46413" w14:paraId="194766D0" w14:textId="77777777">
            <w:pPr>
              <w:spacing w:after="0"/>
            </w:pPr>
            <w:r w:rsidRPr="0081529C">
              <w:rPr>
                <w:color w:val="FFFFFF"/>
              </w:rPr>
              <w:t>Since Angela did not spend all of her HSA dollars, she did not need to pay any additional amounts out-of-pocket this year.</w:t>
            </w:r>
          </w:p>
        </w:tc>
      </w:tr>
    </w:tbl>
    <w:p w:rsidR="00D46413" w:rsidP="003F0821" w14:paraId="29104C4E" w14:textId="77777777"/>
    <w:p w:rsidR="00AE2E67" w:rsidRPr="00D46413" w:rsidP="00D46413" w14:paraId="714C025B" w14:textId="77777777">
      <w:pPr>
        <w:spacing w:after="0"/>
        <w:rPr>
          <w:b/>
        </w:rPr>
      </w:pPr>
      <w:r w:rsidRPr="00D46413">
        <w:rPr>
          <w:b/>
        </w:rPr>
        <w:t>Year 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1626"/>
      </w:tblGrid>
      <w:tr w14:paraId="7516618E" w14:textId="77777777" w:rsidTr="003E7942">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2"/>
        </w:trPr>
        <w:tc>
          <w:tcPr>
            <w:tcW w:w="7200" w:type="dxa"/>
            <w:shd w:val="clear" w:color="auto" w:fill="auto"/>
            <w:vAlign w:val="center"/>
          </w:tcPr>
          <w:p w:rsidR="00AE2E67" w:rsidRPr="0002176B" w:rsidP="003E7942" w14:paraId="0C035BD7" w14:textId="77777777">
            <w:pPr>
              <w:spacing w:after="0"/>
            </w:pPr>
            <w:r w:rsidRPr="0002176B">
              <w:t>HSA Balance: $1,650 from Year 1, plus $2,000 contribution for Year 2</w:t>
            </w:r>
          </w:p>
        </w:tc>
        <w:tc>
          <w:tcPr>
            <w:tcW w:w="1626" w:type="dxa"/>
            <w:shd w:val="clear" w:color="auto" w:fill="auto"/>
            <w:vAlign w:val="center"/>
          </w:tcPr>
          <w:p w:rsidR="00AE2E67" w:rsidRPr="00543666" w:rsidP="003E7942" w14:paraId="77E70777" w14:textId="77777777">
            <w:pPr>
              <w:spacing w:after="0"/>
              <w:jc w:val="right"/>
            </w:pPr>
            <w:r w:rsidRPr="00543666">
              <w:t>$3,650</w:t>
            </w:r>
          </w:p>
        </w:tc>
      </w:tr>
      <w:tr w14:paraId="4767C158" w14:textId="77777777" w:rsidTr="002942FA">
        <w:tblPrEx>
          <w:tblW w:w="0" w:type="auto"/>
          <w:tblInd w:w="288" w:type="dxa"/>
          <w:tblLook w:val="01E0"/>
        </w:tblPrEx>
        <w:tc>
          <w:tcPr>
            <w:tcW w:w="7200" w:type="dxa"/>
            <w:shd w:val="clear" w:color="auto" w:fill="auto"/>
            <w:vAlign w:val="center"/>
          </w:tcPr>
          <w:p w:rsidR="00AE2E67" w:rsidRPr="00D46413" w:rsidP="00D46413" w14:paraId="76A97234" w14:textId="77777777">
            <w:pPr>
              <w:spacing w:after="0"/>
              <w:rPr>
                <w:b/>
              </w:rPr>
            </w:pPr>
            <w:r w:rsidRPr="00D46413">
              <w:rPr>
                <w:b/>
              </w:rPr>
              <w:t xml:space="preserve">Total Expenses: </w:t>
            </w:r>
          </w:p>
          <w:p w:rsidR="00AE2E67" w:rsidRPr="00543666" w:rsidP="003F0821" w14:paraId="5D8F2B33" w14:textId="77777777">
            <w:r>
              <w:tab/>
            </w:r>
            <w:r w:rsidRPr="00D46413">
              <w:rPr>
                <w:strike/>
              </w:rPr>
              <w:t>Preventive Care Services - $350</w:t>
            </w:r>
            <w:r>
              <w:t xml:space="preserve"> (Paid for by insurance benefits)</w:t>
            </w:r>
          </w:p>
          <w:p w:rsidR="00AE2E67" w:rsidRPr="00543666" w:rsidP="003F0821" w14:paraId="58793C89" w14:textId="77777777">
            <w:r>
              <w:tab/>
            </w:r>
            <w:r w:rsidRPr="00543666">
              <w:t>Hospital and Surgery Charges - $4,300</w:t>
            </w:r>
          </w:p>
          <w:p w:rsidR="00AE2E67" w:rsidRPr="00543666" w:rsidP="003F0821" w14:paraId="3E143B05" w14:textId="77777777">
            <w:r>
              <w:tab/>
            </w:r>
            <w:r w:rsidRPr="00543666">
              <w:t>Prescription drugs - $250</w:t>
            </w:r>
          </w:p>
          <w:p w:rsidR="00AE2E67" w:rsidRPr="00550569" w:rsidP="003F0821" w14:paraId="29291432" w14:textId="77777777">
            <w:pPr>
              <w:rPr>
                <w:u w:val="single"/>
              </w:rPr>
            </w:pPr>
            <w:r>
              <w:rPr>
                <w:u w:val="single"/>
              </w:rPr>
              <w:t>+</w:t>
            </w:r>
            <w:r w:rsidRPr="00550569" w:rsidR="00D46413">
              <w:rPr>
                <w:u w:val="single"/>
              </w:rPr>
              <w:tab/>
            </w:r>
            <w:r w:rsidRPr="00550569">
              <w:rPr>
                <w:u w:val="single"/>
              </w:rPr>
              <w:t>Physical Therapy - $8,000</w:t>
            </w:r>
          </w:p>
          <w:p w:rsidR="00550569" w:rsidRPr="00543666" w:rsidP="00F81E1D" w14:paraId="27F892CA" w14:textId="77777777">
            <w:pPr>
              <w:ind w:left="702"/>
            </w:pPr>
            <w:r>
              <w:tab/>
              <w:t>$12,550</w:t>
            </w:r>
            <w:r w:rsidR="000520E7">
              <w:t xml:space="preserve"> (has $3,650 in HSA</w:t>
            </w:r>
            <w:r w:rsidR="00F81E1D">
              <w:t>, which Angela uses for the deductible and part of her coinsurance</w:t>
            </w:r>
            <w:r w:rsidR="000520E7">
              <w:t>)</w:t>
            </w:r>
          </w:p>
        </w:tc>
        <w:tc>
          <w:tcPr>
            <w:tcW w:w="1626" w:type="dxa"/>
            <w:shd w:val="clear" w:color="auto" w:fill="auto"/>
            <w:vAlign w:val="center"/>
          </w:tcPr>
          <w:p w:rsidR="00550569" w:rsidP="00D46413" w14:paraId="062413F2" w14:textId="77777777">
            <w:pPr>
              <w:jc w:val="right"/>
            </w:pPr>
          </w:p>
          <w:p w:rsidR="00550569" w:rsidP="00D46413" w14:paraId="311DE61C" w14:textId="77777777">
            <w:pPr>
              <w:jc w:val="right"/>
            </w:pPr>
          </w:p>
          <w:p w:rsidR="00550569" w:rsidP="00D46413" w14:paraId="631186AD" w14:textId="77777777">
            <w:pPr>
              <w:jc w:val="right"/>
            </w:pPr>
          </w:p>
          <w:p w:rsidR="00550569" w:rsidP="00D46413" w14:paraId="32689821" w14:textId="77777777">
            <w:pPr>
              <w:jc w:val="right"/>
            </w:pPr>
          </w:p>
          <w:p w:rsidR="00AE2E67" w:rsidRPr="00543666" w:rsidP="000520E7" w14:paraId="71A0F86F" w14:textId="77777777">
            <w:pPr>
              <w:jc w:val="right"/>
            </w:pPr>
            <w:r>
              <w:t>-</w:t>
            </w:r>
            <w:r w:rsidRPr="00543666">
              <w:t>$</w:t>
            </w:r>
            <w:r w:rsidR="000520E7">
              <w:t>3,650</w:t>
            </w:r>
          </w:p>
        </w:tc>
      </w:tr>
      <w:tr w14:paraId="5EDFAE9E" w14:textId="77777777" w:rsidTr="003E7942">
        <w:tblPrEx>
          <w:tblW w:w="0" w:type="auto"/>
          <w:tblInd w:w="288" w:type="dxa"/>
          <w:tblLook w:val="01E0"/>
        </w:tblPrEx>
        <w:trPr>
          <w:trHeight w:val="377"/>
        </w:trPr>
        <w:tc>
          <w:tcPr>
            <w:tcW w:w="7200" w:type="dxa"/>
            <w:shd w:val="clear" w:color="auto" w:fill="auto"/>
            <w:vAlign w:val="center"/>
          </w:tcPr>
          <w:p w:rsidR="00236010" w:rsidRPr="00543666" w:rsidP="003E7942" w14:paraId="72713318" w14:textId="77777777">
            <w:pPr>
              <w:spacing w:after="0"/>
            </w:pPr>
            <w:r w:rsidRPr="00543666">
              <w:t>Charges paid by traditional health coverage</w:t>
            </w:r>
            <w:r w:rsidR="00F81E1D">
              <w:t xml:space="preserve"> after deductible met</w:t>
            </w:r>
            <w:r w:rsidRPr="00543666">
              <w:t xml:space="preserve"> (80% x $10,050)</w:t>
            </w:r>
          </w:p>
        </w:tc>
        <w:tc>
          <w:tcPr>
            <w:tcW w:w="1626" w:type="dxa"/>
            <w:shd w:val="clear" w:color="auto" w:fill="auto"/>
            <w:vAlign w:val="center"/>
          </w:tcPr>
          <w:p w:rsidR="00AE2E67" w:rsidRPr="00543666" w:rsidP="003E7942" w14:paraId="7BC20FA9" w14:textId="77777777">
            <w:pPr>
              <w:spacing w:after="0"/>
              <w:jc w:val="right"/>
            </w:pPr>
            <w:r w:rsidRPr="00543666">
              <w:t>$8,040</w:t>
            </w:r>
          </w:p>
        </w:tc>
      </w:tr>
      <w:tr w14:paraId="2EB0CD98" w14:textId="77777777" w:rsidTr="002942FA">
        <w:tblPrEx>
          <w:tblW w:w="0" w:type="auto"/>
          <w:tblInd w:w="288" w:type="dxa"/>
          <w:tblLook w:val="01E0"/>
        </w:tblPrEx>
        <w:tc>
          <w:tcPr>
            <w:tcW w:w="7200" w:type="dxa"/>
            <w:shd w:val="clear" w:color="auto" w:fill="B6DDE8"/>
          </w:tcPr>
          <w:p w:rsidR="00AE2E67" w:rsidRPr="00236010" w:rsidP="0002176B" w14:paraId="463AD6B7" w14:textId="77777777">
            <w:pPr>
              <w:spacing w:before="240" w:after="0"/>
              <w:rPr>
                <w:b/>
              </w:rPr>
            </w:pPr>
            <w:r w:rsidRPr="00236010">
              <w:rPr>
                <w:b/>
              </w:rPr>
              <w:t xml:space="preserve">Total amount Angela pays </w:t>
            </w:r>
            <w:r w:rsidR="000520E7">
              <w:rPr>
                <w:b/>
              </w:rPr>
              <w:t>out-of-pocket</w:t>
            </w:r>
          </w:p>
        </w:tc>
        <w:tc>
          <w:tcPr>
            <w:tcW w:w="1626" w:type="dxa"/>
            <w:shd w:val="clear" w:color="auto" w:fill="B6DDE8"/>
            <w:vAlign w:val="center"/>
          </w:tcPr>
          <w:p w:rsidR="00AE2E67" w:rsidRPr="00236010" w:rsidP="0002176B" w14:paraId="5A4BF2DC" w14:textId="77777777">
            <w:pPr>
              <w:spacing w:before="240" w:after="0"/>
              <w:jc w:val="right"/>
              <w:rPr>
                <w:b/>
              </w:rPr>
            </w:pPr>
            <w:r w:rsidRPr="00236010">
              <w:rPr>
                <w:b/>
              </w:rPr>
              <w:t>$860</w:t>
            </w:r>
          </w:p>
        </w:tc>
      </w:tr>
      <w:tr w14:paraId="48FCCEAB" w14:textId="77777777" w:rsidTr="002942FA">
        <w:tblPrEx>
          <w:tblW w:w="0" w:type="auto"/>
          <w:tblInd w:w="288" w:type="dxa"/>
          <w:tblLook w:val="01E0"/>
        </w:tblPrEx>
        <w:tc>
          <w:tcPr>
            <w:tcW w:w="7200" w:type="dxa"/>
            <w:tcBorders>
              <w:bottom w:val="single" w:sz="4" w:space="0" w:color="auto"/>
            </w:tcBorders>
            <w:shd w:val="clear" w:color="auto" w:fill="5F5F5F"/>
          </w:tcPr>
          <w:p w:rsidR="00AE2E67" w:rsidRPr="0081529C" w:rsidP="0002176B" w14:paraId="4FCC1ABB" w14:textId="77777777">
            <w:pPr>
              <w:spacing w:before="240" w:after="0"/>
              <w:rPr>
                <w:i/>
                <w:color w:val="FFFFFF"/>
              </w:rPr>
            </w:pPr>
            <w:r w:rsidRPr="0081529C">
              <w:rPr>
                <w:color w:val="FFFFFF"/>
              </w:rPr>
              <w:t xml:space="preserve">HSA Rollover to Year 3 </w:t>
            </w:r>
          </w:p>
        </w:tc>
        <w:tc>
          <w:tcPr>
            <w:tcW w:w="1626" w:type="dxa"/>
            <w:tcBorders>
              <w:bottom w:val="single" w:sz="4" w:space="0" w:color="auto"/>
            </w:tcBorders>
            <w:shd w:val="clear" w:color="auto" w:fill="5F5F5F"/>
            <w:vAlign w:val="center"/>
          </w:tcPr>
          <w:p w:rsidR="00AE2E67" w:rsidRPr="0081529C" w:rsidP="0002176B" w14:paraId="642A61F5" w14:textId="77777777">
            <w:pPr>
              <w:spacing w:before="240" w:after="0"/>
              <w:jc w:val="right"/>
              <w:rPr>
                <w:color w:val="FFFFFF"/>
              </w:rPr>
            </w:pPr>
            <w:r w:rsidRPr="0081529C">
              <w:rPr>
                <w:color w:val="FFFFFF"/>
              </w:rPr>
              <w:t>$0</w:t>
            </w:r>
          </w:p>
        </w:tc>
      </w:tr>
      <w:tr w14:paraId="51793044" w14:textId="77777777" w:rsidTr="0002176B">
        <w:tblPrEx>
          <w:tblW w:w="0" w:type="auto"/>
          <w:tblInd w:w="288" w:type="dxa"/>
          <w:tblLook w:val="01E0"/>
        </w:tblPrEx>
        <w:tc>
          <w:tcPr>
            <w:tcW w:w="8826" w:type="dxa"/>
            <w:gridSpan w:val="2"/>
            <w:tcBorders>
              <w:bottom w:val="single" w:sz="4" w:space="0" w:color="auto"/>
            </w:tcBorders>
            <w:shd w:val="clear" w:color="auto" w:fill="00B050"/>
          </w:tcPr>
          <w:p w:rsidR="00AE2E67" w:rsidRPr="00543666" w:rsidP="00236010" w14:paraId="259147B8" w14:textId="77777777">
            <w:pPr>
              <w:spacing w:after="0"/>
            </w:pPr>
            <w:r w:rsidRPr="0081529C">
              <w:rPr>
                <w:color w:val="FFFFFF"/>
              </w:rPr>
              <w:t>Since Angela carried over a balance of $1,650 from Year 1, she was able to meet her deductible and cover a significant portion of her coinsurance with her HSA dollars.</w:t>
            </w:r>
          </w:p>
        </w:tc>
      </w:tr>
    </w:tbl>
    <w:p w:rsidR="002D673F" w:rsidP="003F0821" w14:paraId="313D730D" w14:textId="77777777"/>
    <w:p w:rsidR="00385D2D" w:rsidP="003F0821" w14:paraId="1D73851A" w14:textId="77777777"/>
    <w:p w:rsidR="00EF3456" w:rsidRPr="00D66B54" w:rsidP="003F0821" w14:paraId="73C605F1" w14:textId="77777777">
      <w:r>
        <w:rPr>
          <w:color w:val="7030A0"/>
          <w:szCs w:val="20"/>
        </w:rPr>
        <w:br w:type="page"/>
      </w:r>
    </w:p>
    <w:tbl>
      <w:tblPr>
        <w:tblpPr w:leftFromText="180" w:rightFromText="180" w:vertAnchor="page" w:horzAnchor="margin" w:tblpY="2251"/>
        <w:tblW w:w="10020" w:type="dxa"/>
        <w:tblLayout w:type="fixed"/>
        <w:tblCellMar>
          <w:left w:w="115" w:type="dxa"/>
          <w:right w:w="115" w:type="dxa"/>
        </w:tblCellMar>
        <w:tblLook w:val="04A0"/>
      </w:tblPr>
      <w:tblGrid>
        <w:gridCol w:w="10020"/>
      </w:tblGrid>
      <w:tr w14:paraId="130E1F50" w14:textId="77777777" w:rsidTr="00D66B54">
        <w:tblPrEx>
          <w:tblW w:w="10020" w:type="dxa"/>
          <w:tblLayout w:type="fixed"/>
          <w:tblCellMar>
            <w:left w:w="115" w:type="dxa"/>
            <w:right w:w="115" w:type="dxa"/>
          </w:tblCellMar>
          <w:tblLook w:val="04A0"/>
        </w:tblPrEx>
        <w:trPr>
          <w:trHeight w:val="520"/>
        </w:trPr>
        <w:tc>
          <w:tcPr>
            <w:tcW w:w="10020" w:type="dxa"/>
            <w:hideMark/>
          </w:tcPr>
          <w:p w:rsidR="000520E7" w:rsidP="009301CF" w14:paraId="0EDEE40B" w14:textId="77777777">
            <w:pPr>
              <w:pStyle w:val="Heading1"/>
            </w:pPr>
            <w:bookmarkStart w:id="7" w:name="_Toc400103221"/>
            <w:r>
              <w:t>Appendix A</w:t>
            </w:r>
            <w:r w:rsidR="009301CF">
              <w:t xml:space="preserve"> - </w:t>
            </w:r>
            <w:r>
              <w:t>HSA Expense Log</w:t>
            </w:r>
            <w:bookmarkEnd w:id="7"/>
          </w:p>
          <w:p w:rsidR="00D66B54" w:rsidRPr="00D66B54" w:rsidP="003F0821" w14:paraId="17DF2648" w14:textId="77777777">
            <w:r w:rsidRPr="00D66B54">
              <w:t xml:space="preserve">Track all of your HSA expenses using this convenient log. </w:t>
            </w:r>
            <w:r w:rsidR="00207789">
              <w:t>Keep a copy in a safe place with other tax documents</w:t>
            </w:r>
            <w:r w:rsidRPr="00D66B54">
              <w:t xml:space="preserve">. Be sure to determine </w:t>
            </w:r>
            <w:r w:rsidR="006A74DD">
              <w:t>whether</w:t>
            </w:r>
            <w:r w:rsidRPr="00D66B54">
              <w:t xml:space="preserve"> each is</w:t>
            </w:r>
            <w:r w:rsidR="006409C5">
              <w:t xml:space="preserve"> </w:t>
            </w:r>
            <w:r w:rsidRPr="00D66B54">
              <w:t>an eligible expense.</w:t>
            </w:r>
            <w:r w:rsidRPr="00D66B54">
              <w:br/>
            </w:r>
            <w:r w:rsidRPr="00D66B54">
              <w:br/>
              <w:t xml:space="preserve">Name: </w:t>
            </w: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7"/>
              <w:gridCol w:w="1081"/>
              <w:gridCol w:w="900"/>
              <w:gridCol w:w="1531"/>
              <w:gridCol w:w="1261"/>
            </w:tblGrid>
            <w:tr w14:paraId="39A5BA3C" w14:textId="77777777" w:rsidTr="00743355">
              <w:tblPrEx>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66CC590B" w14:textId="77777777">
                  <w:pPr>
                    <w:framePr w:hSpace="180" w:wrap="around" w:vAnchor="page" w:hAnchor="margin" w:y="2251"/>
                  </w:pPr>
                  <w:r w:rsidRPr="00D66B54">
                    <w:t>Item</w:t>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4880E060" w14:textId="77777777">
                  <w:pPr>
                    <w:framePr w:hSpace="180" w:wrap="around" w:vAnchor="page" w:hAnchor="margin" w:y="2251"/>
                  </w:pPr>
                  <w:r w:rsidRPr="00D66B54">
                    <w:t>Date</w:t>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132C9380" w14:textId="77777777">
                  <w:pPr>
                    <w:framePr w:hSpace="180" w:wrap="around" w:vAnchor="page" w:hAnchor="margin" w:y="2251"/>
                  </w:pPr>
                  <w:r w:rsidRPr="00D66B54">
                    <w:t>Cost</w:t>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30235A10" w14:textId="77777777">
                  <w:pPr>
                    <w:framePr w:hSpace="180" w:wrap="around" w:vAnchor="page" w:hAnchor="margin" w:y="2251"/>
                  </w:pPr>
                  <w:r w:rsidRPr="00D66B54">
                    <w:t>Method of Payment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5742D301" w14:textId="77777777">
                  <w:pPr>
                    <w:framePr w:hSpace="180" w:wrap="around" w:vAnchor="page" w:hAnchor="margin" w:y="2251"/>
                  </w:pPr>
                  <w:r w:rsidRPr="00D66B54">
                    <w:t>Saved Receipt?</w:t>
                  </w:r>
                </w:p>
              </w:tc>
            </w:tr>
            <w:tr w14:paraId="5175438E"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25E666B7" w14:textId="77777777">
                  <w:pPr>
                    <w:framePr w:hSpace="180" w:wrap="around" w:vAnchor="page" w:hAnchor="margin" w:y="2251"/>
                  </w:pPr>
                  <w:r w:rsidRPr="00D66B54">
                    <w:t>(SAMPLE) Eyeglasses</w:t>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12FF48EF" w14:textId="77777777">
                  <w:pPr>
                    <w:framePr w:hSpace="180" w:wrap="around" w:vAnchor="page" w:hAnchor="margin" w:y="2251"/>
                  </w:pPr>
                  <w:r w:rsidRPr="00D66B54">
                    <w:t>3/4/12</w:t>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669DB31E" w14:textId="77777777">
                  <w:pPr>
                    <w:framePr w:hSpace="180" w:wrap="around" w:vAnchor="page" w:hAnchor="margin" w:y="2251"/>
                  </w:pPr>
                  <w:r w:rsidRPr="00D66B54">
                    <w:t>$150</w:t>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4AED6BE0" w14:textId="77777777">
                  <w:pPr>
                    <w:framePr w:hSpace="180" w:wrap="around" w:vAnchor="page" w:hAnchor="margin" w:y="2251"/>
                  </w:pPr>
                  <w:r w:rsidRPr="00D66B54">
                    <w:t>Cash</w:t>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11505262"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bookmarkStart w:id="8" w:name="Check1"/>
                  <w:r w:rsidRPr="00D66B54">
                    <w:instrText xml:space="preserve"> FORMCHECKBOX </w:instrText>
                  </w:r>
                  <w:r w:rsidRPr="00D66B54">
                    <w:fldChar w:fldCharType="separate"/>
                  </w:r>
                  <w:r w:rsidRPr="00D66B54">
                    <w:fldChar w:fldCharType="end"/>
                  </w:r>
                  <w:bookmarkEnd w:id="8"/>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6C9CBD67"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1AAD8324" w14:textId="77777777">
                  <w:pPr>
                    <w:framePr w:hSpace="180" w:wrap="around" w:vAnchor="page" w:hAnchor="margin" w:y="2251"/>
                  </w:pPr>
                  <w:r w:rsidRPr="00D66B54">
                    <w:t>(SAMPLE) Prescribed OTC Medication</w:t>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0D8CCCC8" w14:textId="77777777">
                  <w:pPr>
                    <w:framePr w:hSpace="180" w:wrap="around" w:vAnchor="page" w:hAnchor="margin" w:y="2251"/>
                  </w:pPr>
                  <w:r w:rsidRPr="00D66B54">
                    <w:t>8/3/12</w:t>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6D98B9D1" w14:textId="77777777">
                  <w:pPr>
                    <w:framePr w:hSpace="180" w:wrap="around" w:vAnchor="page" w:hAnchor="margin" w:y="2251"/>
                  </w:pPr>
                  <w:r w:rsidRPr="00D66B54">
                    <w:t>$10</w:t>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171D8ABA" w14:textId="77777777">
                  <w:pPr>
                    <w:framePr w:hSpace="180" w:wrap="around" w:vAnchor="page" w:hAnchor="margin" w:y="2251"/>
                  </w:pPr>
                  <w:r w:rsidRPr="00D66B54">
                    <w:t>HSA</w:t>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635FC887"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3E3532C4"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541B1ADE"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2EE299A1"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462C8D4E"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3635BEAE"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46E0EEC7"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7A679FDA"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19E96751"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2A2D474C"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26150348"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0F2B9E60"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17678BB7"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662F08DB"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746C6D1F"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7EA33312"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55EB40A2"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3D1B73DF"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613916DD"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5F46B7FC"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35739AF7"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2F0CD4AA"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1A475CEB"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3EC47112"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1132A73E"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583FA823"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370D1CCF"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0D16F803"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45353127"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24AB8980"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63C6AF4A"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698F0060"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1D222307"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41A694FE"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2EAE98C2"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7B272510"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27C5C7CE"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4B16ED58"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2E0E5B36"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77CDF583"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3350AD0F"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390BE5B3"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1877E849"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17BFC6EE"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499C24FB"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06438D20"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6889B33A"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05ADB787"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74666864"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72E20160"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333F6304"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21C66007"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525EC2A3"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185DB5BE"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5E11FB49"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53984A21"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635BA241"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4D6C847C"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57235FF6"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0325552F"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4A41A65E"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0E437B41"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1460A6A3"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5AE57C1A"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30D6D6D3"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3CFC2D47"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3161C15B"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15CEF089"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4DDC331F"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13A2032E"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4960CA29"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2138678E"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0BE97234"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727FEA42"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3EEE81B9"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5EF37AC2"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3DB95B8A"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0AF988AA"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21FC98D5"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69473327"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304ADFBC"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43760F94"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23408A44"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7E0522F3"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261AB2B9"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2CA97288"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6B82581A"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027ABDBB"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39CD7225"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19A0CCAA"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48D84A5B"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357F2561"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7B9B8D57"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198A3CD1"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674BDB4A"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64289D04"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051C9B51"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09C1949E"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69C9C17E"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7C10F502"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31943FB2"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1F5C4DC8"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3320BB63"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36C2D55C"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626F2818"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5D62117C"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1645AA0D"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09996CB3"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5DEBB670"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073D8093"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6B7FE8C3"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25115F7A"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26888EAF"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5FD68E5D"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452067DE"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33D6B313"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5D7A4178"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362E9008"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33584AEA"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5D3EBBD6"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4AB8EFDC"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7377AC88"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4EA0A5CF"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0405E21A"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70BFA222"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02BBF661"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7FE79CCF"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529177B0"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5122CD93"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3F355718"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7C5B13A0"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4D0CCE25"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7F4D465E"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426DC0BF"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31A97860"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4D7BC1C2"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1FC502E0"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640C0538"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3C3117E0"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0F404858"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07882719"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0D50970B"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67BF33DF"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2D35D8AA"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05C5C5C2"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3A00B1B7"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30241988"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73F44DC5"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7E5876D3"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22D36B06"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23BD8E16"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583A1B32"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47AE9D82"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10DD70E0"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1A400364"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24CEC7C8"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2BD2FCD4"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5829476D"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48322042"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460C6EAD"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65FEAF7F"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769F945E"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630BD64E"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3B9DF6E1" w14:textId="77777777" w:rsidTr="00743355">
              <w:tblPrEx>
                <w:tblW w:w="9810" w:type="dxa"/>
                <w:tblLayout w:type="fixed"/>
                <w:tblLook w:val="04A0"/>
              </w:tblPrEx>
              <w:trPr>
                <w:trHeight w:val="85"/>
              </w:trPr>
              <w:tc>
                <w:tcPr>
                  <w:tcW w:w="5035" w:type="dxa"/>
                  <w:tcBorders>
                    <w:top w:val="single" w:sz="4" w:space="0" w:color="auto"/>
                    <w:left w:val="single" w:sz="4" w:space="0" w:color="auto"/>
                    <w:bottom w:val="single" w:sz="4" w:space="0" w:color="auto"/>
                    <w:right w:val="single" w:sz="4" w:space="0" w:color="auto"/>
                  </w:tcBorders>
                  <w:hideMark/>
                </w:tcPr>
                <w:p w:rsidR="00D66B54" w:rsidRPr="00D66B54" w:rsidP="004C329B" w14:paraId="42A5F950"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D66B54" w:rsidRPr="00D66B54" w:rsidP="004C329B" w14:paraId="745A4E4C"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477AAA74"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single" w:sz="4" w:space="0" w:color="auto"/>
                    <w:right w:val="single" w:sz="4" w:space="0" w:color="auto"/>
                  </w:tcBorders>
                  <w:hideMark/>
                </w:tcPr>
                <w:p w:rsidR="00D66B54" w:rsidRPr="00D66B54" w:rsidP="004C329B" w14:paraId="47E9ECE5"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D66B54" w:rsidRPr="00D66B54" w:rsidP="004C329B" w14:paraId="7431F557" w14:textId="77777777">
                  <w:pPr>
                    <w:framePr w:hSpace="180" w:wrap="around" w:vAnchor="page" w:hAnchor="margin" w:y="2251"/>
                  </w:pPr>
                  <w:r w:rsidRPr="00D66B54">
                    <w:t xml:space="preserve">Y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r w:rsidRPr="00D66B54">
                    <w:t xml:space="preserve">  N </w:t>
                  </w:r>
                  <w:r w:rsidRPr="00D66B54">
                    <w:fldChar w:fldCharType="begin">
                      <w:ffData>
                        <w:name w:val="Check1"/>
                        <w:enabled/>
                        <w:calcOnExit w:val="0"/>
                        <w:checkBox>
                          <w:sizeAuto/>
                          <w:default w:val="0"/>
                        </w:checkBox>
                      </w:ffData>
                    </w:fldChar>
                  </w:r>
                  <w:r w:rsidRPr="00D66B54">
                    <w:instrText xml:space="preserve"> FORMCHECKBOX </w:instrText>
                  </w:r>
                  <w:r w:rsidRPr="00D66B54">
                    <w:fldChar w:fldCharType="separate"/>
                  </w:r>
                  <w:r w:rsidRPr="00D66B54">
                    <w:fldChar w:fldCharType="end"/>
                  </w:r>
                </w:p>
              </w:tc>
            </w:tr>
            <w:tr w14:paraId="5D6BE048" w14:textId="77777777" w:rsidTr="00743355">
              <w:tblPrEx>
                <w:tblW w:w="9810" w:type="dxa"/>
                <w:tblLayout w:type="fixed"/>
                <w:tblLook w:val="04A0"/>
              </w:tblPrEx>
              <w:trPr>
                <w:trHeight w:val="85"/>
              </w:trPr>
              <w:tc>
                <w:tcPr>
                  <w:tcW w:w="5035" w:type="dxa"/>
                  <w:tcBorders>
                    <w:top w:val="single" w:sz="4" w:space="0" w:color="auto"/>
                    <w:left w:val="nil"/>
                    <w:bottom w:val="nil"/>
                    <w:right w:val="nil"/>
                  </w:tcBorders>
                </w:tcPr>
                <w:p w:rsidR="00D66B54" w:rsidRPr="00D66B54" w:rsidP="004C329B" w14:paraId="3614DB59" w14:textId="77777777">
                  <w:pPr>
                    <w:framePr w:hSpace="180" w:wrap="around" w:vAnchor="page" w:hAnchor="margin" w:y="2251"/>
                  </w:pPr>
                </w:p>
              </w:tc>
              <w:tc>
                <w:tcPr>
                  <w:tcW w:w="1080" w:type="dxa"/>
                  <w:tcBorders>
                    <w:top w:val="single" w:sz="4" w:space="0" w:color="auto"/>
                    <w:left w:val="nil"/>
                    <w:bottom w:val="nil"/>
                    <w:right w:val="single" w:sz="4" w:space="0" w:color="auto"/>
                  </w:tcBorders>
                  <w:hideMark/>
                </w:tcPr>
                <w:p w:rsidR="00D66B54" w:rsidRPr="00D66B54" w:rsidP="004C329B" w14:paraId="592FB55B" w14:textId="77777777">
                  <w:pPr>
                    <w:framePr w:hSpace="180" w:wrap="around" w:vAnchor="page" w:hAnchor="margin" w:y="2251"/>
                  </w:pPr>
                  <w:r w:rsidRPr="00D66B54">
                    <w:t>Total:</w:t>
                  </w:r>
                </w:p>
              </w:tc>
              <w:tc>
                <w:tcPr>
                  <w:tcW w:w="900" w:type="dxa"/>
                  <w:tcBorders>
                    <w:top w:val="single" w:sz="4" w:space="0" w:color="auto"/>
                    <w:left w:val="single" w:sz="4" w:space="0" w:color="auto"/>
                    <w:bottom w:val="single" w:sz="4" w:space="0" w:color="auto"/>
                    <w:right w:val="single" w:sz="4" w:space="0" w:color="auto"/>
                  </w:tcBorders>
                  <w:hideMark/>
                </w:tcPr>
                <w:p w:rsidR="00D66B54" w:rsidRPr="00D66B54" w:rsidP="004C329B" w14:paraId="164D3D9A" w14:textId="77777777">
                  <w:pPr>
                    <w:framePr w:hSpace="180" w:wrap="around" w:vAnchor="page" w:hAnchor="margin" w:y="2251"/>
                  </w:pPr>
                  <w:r w:rsidRPr="00D66B54">
                    <w:fldChar w:fldCharType="begin">
                      <w:ffData>
                        <w:name w:val="Text2"/>
                        <w:enabled/>
                        <w:calcOnExit w:val="0"/>
                        <w:textInput>
                          <w:maxLength w:val="50"/>
                        </w:textInput>
                      </w:ffData>
                    </w:fldChar>
                  </w:r>
                  <w:r w:rsidRPr="00D66B54">
                    <w:instrText xml:space="preserve"> FORMTEXT </w:instrText>
                  </w:r>
                  <w:r w:rsidRPr="00D66B54">
                    <w:fldChar w:fldCharType="separate"/>
                  </w:r>
                  <w:r w:rsidRPr="00D66B54">
                    <w:t> </w:t>
                  </w:r>
                  <w:r w:rsidRPr="00D66B54">
                    <w:t> </w:t>
                  </w:r>
                  <w:r w:rsidRPr="00D66B54">
                    <w:t> </w:t>
                  </w:r>
                  <w:r w:rsidRPr="00D66B54">
                    <w:t> </w:t>
                  </w:r>
                  <w:r w:rsidRPr="00D66B54">
                    <w:t> </w:t>
                  </w:r>
                  <w:r w:rsidRPr="00D66B54">
                    <w:fldChar w:fldCharType="end"/>
                  </w:r>
                </w:p>
              </w:tc>
              <w:tc>
                <w:tcPr>
                  <w:tcW w:w="1530" w:type="dxa"/>
                  <w:tcBorders>
                    <w:top w:val="single" w:sz="4" w:space="0" w:color="auto"/>
                    <w:left w:val="single" w:sz="4" w:space="0" w:color="auto"/>
                    <w:bottom w:val="nil"/>
                    <w:right w:val="nil"/>
                  </w:tcBorders>
                </w:tcPr>
                <w:p w:rsidR="00D66B54" w:rsidRPr="00D66B54" w:rsidP="004C329B" w14:paraId="2C40F2BF" w14:textId="77777777">
                  <w:pPr>
                    <w:framePr w:hSpace="180" w:wrap="around" w:vAnchor="page" w:hAnchor="margin" w:y="2251"/>
                  </w:pPr>
                </w:p>
              </w:tc>
              <w:tc>
                <w:tcPr>
                  <w:tcW w:w="1260" w:type="dxa"/>
                  <w:tcBorders>
                    <w:top w:val="single" w:sz="4" w:space="0" w:color="auto"/>
                    <w:left w:val="nil"/>
                    <w:bottom w:val="nil"/>
                    <w:right w:val="nil"/>
                  </w:tcBorders>
                  <w:vAlign w:val="center"/>
                </w:tcPr>
                <w:p w:rsidR="00D66B54" w:rsidRPr="00D66B54" w:rsidP="004C329B" w14:paraId="52AD4CE5" w14:textId="77777777">
                  <w:pPr>
                    <w:framePr w:hSpace="180" w:wrap="around" w:vAnchor="page" w:hAnchor="margin" w:y="2251"/>
                  </w:pPr>
                </w:p>
              </w:tc>
            </w:tr>
          </w:tbl>
          <w:p w:rsidR="00D66B54" w:rsidRPr="00D66B54" w:rsidP="003F0821" w14:paraId="0E880400" w14:textId="77777777"/>
        </w:tc>
      </w:tr>
    </w:tbl>
    <w:p w:rsidR="00EF3456" w:rsidRPr="00385D2D" w:rsidP="003F0821" w14:paraId="1FD3F317" w14:textId="77777777"/>
    <w:p w:rsidR="00D66B54" w:rsidRPr="00CF4D07" w:rsidP="003F0821" w14:paraId="21218795" w14:textId="77777777"/>
    <w:p w:rsidR="00EF3456" w:rsidRPr="00DD4B33" w:rsidP="009301CF" w14:paraId="1E5B2AE2" w14:textId="77777777">
      <w:pPr>
        <w:pStyle w:val="Heading1"/>
      </w:pPr>
      <w:r>
        <w:br w:type="page"/>
      </w:r>
      <w:bookmarkStart w:id="9" w:name="_Toc400103222"/>
      <w:r w:rsidR="004C7DCE">
        <w:t>Appendix B -</w:t>
      </w:r>
      <w:r w:rsidRPr="00DD4B33" w:rsidR="00DD4B33">
        <w:t xml:space="preserve"> Qualified Medical Expenses</w:t>
      </w:r>
      <w:bookmarkEnd w:id="9"/>
    </w:p>
    <w:p w:rsidR="00DD4B33" w:rsidP="003F0821" w14:paraId="2A88EC15" w14:textId="77777777">
      <w:pPr>
        <w:pStyle w:val="bodyKYBHCR"/>
      </w:pPr>
    </w:p>
    <w:p w:rsidR="003010B8" w:rsidP="003F0821" w14:paraId="61D59C25" w14:textId="77777777">
      <w:pPr>
        <w:pStyle w:val="bodyKYBHCR"/>
      </w:pPr>
      <w:r>
        <w:t xml:space="preserve">The qualified medical expenses that can be reimbursed by an HSA on a tax-free basis are limited to expenses for medical care (as defined in the federal tax code) for the HSA owner and his or her spouse and dependents, to the extent those expenses are not reimbursed by the high deductible health plan or any other source. </w:t>
      </w:r>
    </w:p>
    <w:p w:rsidR="003010B8" w:rsidRPr="00385D2D" w:rsidP="003F0821" w14:paraId="5AD43253" w14:textId="77777777">
      <w:pPr>
        <w:pStyle w:val="bodyKYBHCR"/>
      </w:pPr>
      <w:r w:rsidRPr="00CF4D07">
        <w:t xml:space="preserve">The </w:t>
      </w:r>
      <w:r w:rsidR="009D223C">
        <w:t xml:space="preserve">federal tax code </w:t>
      </w:r>
      <w:r w:rsidRPr="00CF4D07">
        <w:t xml:space="preserve">defines </w:t>
      </w:r>
      <w:r w:rsidRPr="00385D2D">
        <w:t>medical care expenses as amounts paid for the diagnosis, cure</w:t>
      </w:r>
      <w:r w:rsidR="009D223C">
        <w:t>, mitigation</w:t>
      </w:r>
      <w:r w:rsidRPr="00385D2D">
        <w:t xml:space="preserve"> or treatment of a disease, and for treatments affecting any part or function of the body. The expenses must be primarily to alleviate a physical or mental defect or illness.</w:t>
      </w:r>
    </w:p>
    <w:p w:rsidR="004E2962" w:rsidRPr="00385D2D" w:rsidP="003F0821" w14:paraId="199B6FCC" w14:textId="77777777">
      <w:pPr>
        <w:pStyle w:val="bodyKYBHCR"/>
      </w:pPr>
      <w:r w:rsidRPr="00385D2D">
        <w:t xml:space="preserve">The products and services listed below are examples of medical expenses </w:t>
      </w:r>
      <w:r w:rsidR="003010B8">
        <w:t xml:space="preserve">that may be </w:t>
      </w:r>
      <w:r w:rsidRPr="00385D2D">
        <w:t>eligible for payment under your H</w:t>
      </w:r>
      <w:r w:rsidR="003010B8">
        <w:t xml:space="preserve">SA on a tax-free basis. </w:t>
      </w:r>
      <w:r w:rsidRPr="00385D2D">
        <w:t xml:space="preserve">This list is not </w:t>
      </w:r>
      <w:r w:rsidR="00D65D2E">
        <w:t>exhaustive</w:t>
      </w:r>
      <w:r w:rsidRPr="00385D2D">
        <w:t>; additional expenses may qualify</w:t>
      </w:r>
      <w:r w:rsidR="00BF530C">
        <w:t xml:space="preserve"> as medical expenses</w:t>
      </w:r>
      <w:r w:rsidRPr="00385D2D">
        <w:t>, and the items listed below are subject to change</w:t>
      </w:r>
      <w:r w:rsidR="00C420F5">
        <w:t>.</w:t>
      </w:r>
      <w:r w:rsidRPr="00385D2D">
        <w:t xml:space="preserve"> </w:t>
      </w:r>
    </w:p>
    <w:p w:rsidR="004E2962" w:rsidRPr="00385D2D" w:rsidP="003F0821" w14:paraId="7B1CB02F" w14:textId="77777777">
      <w:pPr>
        <w:pStyle w:val="bodyKYBHCR"/>
        <w:numPr>
          <w:ilvl w:val="0"/>
          <w:numId w:val="27"/>
        </w:numPr>
      </w:pPr>
      <w:r w:rsidRPr="00385D2D">
        <w:t>Acupuncture</w:t>
      </w:r>
    </w:p>
    <w:p w:rsidR="004E2962" w:rsidRPr="00385D2D" w:rsidP="003F0821" w14:paraId="169FFB6E" w14:textId="77777777">
      <w:pPr>
        <w:pStyle w:val="bodyKYBHCR"/>
        <w:numPr>
          <w:ilvl w:val="0"/>
          <w:numId w:val="27"/>
        </w:numPr>
      </w:pPr>
      <w:r w:rsidRPr="00385D2D">
        <w:t>Alcoholism treatment</w:t>
      </w:r>
    </w:p>
    <w:p w:rsidR="004E2962" w:rsidRPr="00385D2D" w:rsidP="003F0821" w14:paraId="127D6449" w14:textId="77777777">
      <w:pPr>
        <w:pStyle w:val="bodyKYBHCR"/>
        <w:numPr>
          <w:ilvl w:val="0"/>
          <w:numId w:val="27"/>
        </w:numPr>
      </w:pPr>
      <w:r w:rsidRPr="00385D2D">
        <w:t>Ambulance</w:t>
      </w:r>
    </w:p>
    <w:p w:rsidR="004E2962" w:rsidRPr="00385D2D" w:rsidP="003F0821" w14:paraId="6F7CF645" w14:textId="77777777">
      <w:pPr>
        <w:pStyle w:val="bodyKYBHCR"/>
        <w:numPr>
          <w:ilvl w:val="0"/>
          <w:numId w:val="27"/>
        </w:numPr>
      </w:pPr>
      <w:r w:rsidRPr="00385D2D">
        <w:t>Annual physical examination</w:t>
      </w:r>
    </w:p>
    <w:p w:rsidR="004E2962" w:rsidRPr="00385D2D" w:rsidP="003F0821" w14:paraId="2800A649" w14:textId="77777777">
      <w:pPr>
        <w:pStyle w:val="bodyKYBHCR"/>
        <w:numPr>
          <w:ilvl w:val="0"/>
          <w:numId w:val="27"/>
        </w:numPr>
      </w:pPr>
      <w:r w:rsidRPr="00385D2D">
        <w:t>Artificial limb</w:t>
      </w:r>
    </w:p>
    <w:p w:rsidR="004E2962" w:rsidRPr="00385D2D" w:rsidP="003F0821" w14:paraId="3BF803AE" w14:textId="77777777">
      <w:pPr>
        <w:pStyle w:val="bodyKYBHCR"/>
        <w:numPr>
          <w:ilvl w:val="0"/>
          <w:numId w:val="27"/>
        </w:numPr>
      </w:pPr>
      <w:r w:rsidRPr="00385D2D">
        <w:t>Artificial teeth</w:t>
      </w:r>
    </w:p>
    <w:p w:rsidR="004E2962" w:rsidRPr="00385D2D" w:rsidP="003F0821" w14:paraId="34B1F6CA" w14:textId="77777777">
      <w:pPr>
        <w:pStyle w:val="bodyKYBHCR"/>
        <w:numPr>
          <w:ilvl w:val="0"/>
          <w:numId w:val="27"/>
        </w:numPr>
      </w:pPr>
      <w:r w:rsidRPr="00385D2D">
        <w:t>Bandages</w:t>
      </w:r>
    </w:p>
    <w:p w:rsidR="004E2962" w:rsidRPr="00385D2D" w:rsidP="003F0821" w14:paraId="2A556F49" w14:textId="77777777">
      <w:pPr>
        <w:pStyle w:val="bodyKYBHCR"/>
        <w:numPr>
          <w:ilvl w:val="0"/>
          <w:numId w:val="27"/>
        </w:numPr>
      </w:pPr>
      <w:r w:rsidRPr="00385D2D">
        <w:t>Birth control pills</w:t>
      </w:r>
    </w:p>
    <w:p w:rsidR="004E2962" w:rsidRPr="00385D2D" w:rsidP="003F0821" w14:paraId="2A9B1D6F" w14:textId="77777777">
      <w:pPr>
        <w:pStyle w:val="bodyKYBHCR"/>
        <w:numPr>
          <w:ilvl w:val="0"/>
          <w:numId w:val="27"/>
        </w:numPr>
      </w:pPr>
      <w:r w:rsidRPr="00385D2D">
        <w:t>Body scan</w:t>
      </w:r>
    </w:p>
    <w:p w:rsidR="004E2962" w:rsidRPr="00385D2D" w:rsidP="003F0821" w14:paraId="1BC503F8" w14:textId="77777777">
      <w:pPr>
        <w:pStyle w:val="bodyKYBHCR"/>
        <w:numPr>
          <w:ilvl w:val="0"/>
          <w:numId w:val="27"/>
        </w:numPr>
      </w:pPr>
      <w:r w:rsidRPr="00385D2D">
        <w:t>Breast pumps and supplies</w:t>
      </w:r>
    </w:p>
    <w:p w:rsidR="004E2962" w:rsidRPr="00385D2D" w:rsidP="003F0821" w14:paraId="7035EFFF" w14:textId="77777777">
      <w:pPr>
        <w:pStyle w:val="bodyKYBHCR"/>
        <w:numPr>
          <w:ilvl w:val="0"/>
          <w:numId w:val="27"/>
        </w:numPr>
      </w:pPr>
      <w:r w:rsidRPr="00385D2D">
        <w:t>Breast reconstruction surgery</w:t>
      </w:r>
      <w:r w:rsidR="0018620E">
        <w:t xml:space="preserve"> following mastectomy </w:t>
      </w:r>
    </w:p>
    <w:p w:rsidR="004E2962" w:rsidRPr="00385D2D" w:rsidP="003F0821" w14:paraId="6044FE99" w14:textId="77777777">
      <w:pPr>
        <w:pStyle w:val="bodyKYBHCR"/>
        <w:numPr>
          <w:ilvl w:val="0"/>
          <w:numId w:val="27"/>
        </w:numPr>
      </w:pPr>
      <w:r w:rsidRPr="00385D2D">
        <w:t>Capital expenses (improvements or special equipment installed to a home, if meant to accommodate a disabled condition)</w:t>
      </w:r>
    </w:p>
    <w:p w:rsidR="004E2962" w:rsidRPr="00385D2D" w:rsidP="003F0821" w14:paraId="51E82240" w14:textId="77777777">
      <w:pPr>
        <w:pStyle w:val="bodyKYBHCR"/>
        <w:numPr>
          <w:ilvl w:val="0"/>
          <w:numId w:val="27"/>
        </w:numPr>
      </w:pPr>
      <w:r w:rsidRPr="00385D2D">
        <w:t>Car modifications or special equipment installed for a person with a disability</w:t>
      </w:r>
    </w:p>
    <w:p w:rsidR="004E2962" w:rsidRPr="00385D2D" w:rsidP="003F0821" w14:paraId="5176D5F4" w14:textId="77777777">
      <w:pPr>
        <w:pStyle w:val="bodyKYBHCR"/>
        <w:numPr>
          <w:ilvl w:val="0"/>
          <w:numId w:val="27"/>
        </w:numPr>
      </w:pPr>
      <w:r w:rsidRPr="00385D2D">
        <w:t>Chiropractor</w:t>
      </w:r>
    </w:p>
    <w:p w:rsidR="004E2962" w:rsidP="003F0821" w14:paraId="56FAD046" w14:textId="77777777">
      <w:pPr>
        <w:pStyle w:val="bodyKYBHCR"/>
        <w:numPr>
          <w:ilvl w:val="0"/>
          <w:numId w:val="27"/>
        </w:numPr>
      </w:pPr>
      <w:r w:rsidRPr="00385D2D">
        <w:t>Contact lenses</w:t>
      </w:r>
    </w:p>
    <w:p w:rsidR="004E2962" w:rsidRPr="00385D2D" w:rsidP="003F0821" w14:paraId="6F14F713" w14:textId="77777777">
      <w:pPr>
        <w:pStyle w:val="bodyKYBHCR"/>
        <w:numPr>
          <w:ilvl w:val="0"/>
          <w:numId w:val="27"/>
        </w:numPr>
      </w:pPr>
      <w:r w:rsidRPr="00385D2D">
        <w:t>Crutches</w:t>
      </w:r>
    </w:p>
    <w:p w:rsidR="004E2962" w:rsidRPr="00385D2D" w:rsidP="003F0821" w14:paraId="12579874" w14:textId="77777777">
      <w:pPr>
        <w:pStyle w:val="bodyKYBHCR"/>
        <w:numPr>
          <w:ilvl w:val="0"/>
          <w:numId w:val="27"/>
        </w:numPr>
      </w:pPr>
      <w:r w:rsidRPr="00385D2D">
        <w:t>Dental treatment (not including teeth whitening)</w:t>
      </w:r>
    </w:p>
    <w:p w:rsidR="004E2962" w:rsidRPr="00385D2D" w:rsidP="003F0821" w14:paraId="45805A0E" w14:textId="77777777">
      <w:pPr>
        <w:pStyle w:val="bodyKYBHCR"/>
        <w:numPr>
          <w:ilvl w:val="0"/>
          <w:numId w:val="27"/>
        </w:numPr>
      </w:pPr>
      <w:r w:rsidRPr="00385D2D">
        <w:t>Diagnostic devices</w:t>
      </w:r>
    </w:p>
    <w:p w:rsidR="004E2962" w:rsidRPr="00385D2D" w:rsidP="003F0821" w14:paraId="680BA29A" w14:textId="77777777">
      <w:pPr>
        <w:pStyle w:val="bodyKYBHCR"/>
        <w:numPr>
          <w:ilvl w:val="0"/>
          <w:numId w:val="27"/>
        </w:numPr>
      </w:pPr>
      <w:r w:rsidRPr="00385D2D">
        <w:t>Disabled dependent care expenses</w:t>
      </w:r>
      <w:r w:rsidR="00C9780E">
        <w:t xml:space="preserve"> (medical care of the disabled dependent)</w:t>
      </w:r>
    </w:p>
    <w:p w:rsidR="004E2962" w:rsidRPr="00385D2D" w:rsidP="003F0821" w14:paraId="2169CDC8" w14:textId="77777777">
      <w:pPr>
        <w:pStyle w:val="bodyKYBHCR"/>
        <w:numPr>
          <w:ilvl w:val="0"/>
          <w:numId w:val="27"/>
        </w:numPr>
      </w:pPr>
      <w:r w:rsidRPr="00385D2D">
        <w:t>Drug addiction treatment</w:t>
      </w:r>
    </w:p>
    <w:p w:rsidR="004E2962" w:rsidRPr="00385D2D" w:rsidP="003F0821" w14:paraId="73083158" w14:textId="77777777">
      <w:pPr>
        <w:pStyle w:val="bodyKYBHCR"/>
        <w:numPr>
          <w:ilvl w:val="0"/>
          <w:numId w:val="27"/>
        </w:numPr>
      </w:pPr>
      <w:r w:rsidRPr="00385D2D">
        <w:t>Eye exam</w:t>
      </w:r>
    </w:p>
    <w:p w:rsidR="004E2962" w:rsidRPr="00385D2D" w:rsidP="003F0821" w14:paraId="1C59E5F2" w14:textId="77777777">
      <w:pPr>
        <w:pStyle w:val="bodyKYBHCR"/>
        <w:numPr>
          <w:ilvl w:val="0"/>
          <w:numId w:val="27"/>
        </w:numPr>
      </w:pPr>
      <w:r w:rsidRPr="00385D2D">
        <w:t>Eye glasses</w:t>
      </w:r>
    </w:p>
    <w:p w:rsidR="004E2962" w:rsidRPr="00385D2D" w:rsidP="003F0821" w14:paraId="3FD73AD3" w14:textId="77777777">
      <w:pPr>
        <w:pStyle w:val="bodyKYBHCR"/>
        <w:numPr>
          <w:ilvl w:val="0"/>
          <w:numId w:val="27"/>
        </w:numPr>
      </w:pPr>
      <w:r w:rsidRPr="00385D2D">
        <w:t>Eye surgery</w:t>
      </w:r>
    </w:p>
    <w:p w:rsidR="004E2962" w:rsidRPr="00385D2D" w:rsidP="003F0821" w14:paraId="3EF87630" w14:textId="77777777">
      <w:pPr>
        <w:pStyle w:val="bodyKYBHCR"/>
        <w:numPr>
          <w:ilvl w:val="0"/>
          <w:numId w:val="27"/>
        </w:numPr>
      </w:pPr>
      <w:r w:rsidRPr="00385D2D">
        <w:t>Fertility enhancement (</w:t>
      </w:r>
      <w:r w:rsidR="00C9780E">
        <w:t xml:space="preserve">for example, </w:t>
      </w:r>
      <w:r w:rsidRPr="00385D2D">
        <w:t>in vitro fertilization or surgery)</w:t>
      </w:r>
    </w:p>
    <w:p w:rsidR="004E2962" w:rsidRPr="00385D2D" w:rsidP="003F0821" w14:paraId="5CDAD87E" w14:textId="77777777">
      <w:pPr>
        <w:pStyle w:val="bodyKYBHCR"/>
        <w:numPr>
          <w:ilvl w:val="0"/>
          <w:numId w:val="27"/>
        </w:numPr>
      </w:pPr>
      <w:r w:rsidRPr="00385D2D">
        <w:t>Guide dog or other service animal</w:t>
      </w:r>
    </w:p>
    <w:p w:rsidR="00C9780E" w:rsidP="003F0821" w14:paraId="52B0376F" w14:textId="77777777">
      <w:pPr>
        <w:pStyle w:val="bodyKYBHCR"/>
        <w:numPr>
          <w:ilvl w:val="0"/>
          <w:numId w:val="27"/>
        </w:numPr>
      </w:pPr>
      <w:r>
        <w:t>Hearing aides</w:t>
      </w:r>
    </w:p>
    <w:p w:rsidR="00C9780E" w:rsidRPr="00385D2D" w:rsidP="003F0821" w14:paraId="4D4B791C" w14:textId="77777777">
      <w:pPr>
        <w:pStyle w:val="bodyKYBHCR"/>
        <w:numPr>
          <w:ilvl w:val="0"/>
          <w:numId w:val="27"/>
        </w:numPr>
      </w:pPr>
      <w:r>
        <w:t>Hospital services</w:t>
      </w:r>
    </w:p>
    <w:p w:rsidR="004E2962" w:rsidRPr="00385D2D" w:rsidP="003F0821" w14:paraId="63721491" w14:textId="77777777">
      <w:pPr>
        <w:pStyle w:val="bodyKYBHCR"/>
        <w:numPr>
          <w:ilvl w:val="0"/>
          <w:numId w:val="27"/>
        </w:numPr>
      </w:pPr>
      <w:r w:rsidRPr="00385D2D">
        <w:t>Laboratory fees</w:t>
      </w:r>
    </w:p>
    <w:p w:rsidR="004E2962" w:rsidRPr="00385D2D" w:rsidP="003F0821" w14:paraId="2A8BE002" w14:textId="77777777">
      <w:pPr>
        <w:pStyle w:val="bodyKYBHCR"/>
        <w:numPr>
          <w:ilvl w:val="0"/>
          <w:numId w:val="27"/>
        </w:numPr>
      </w:pPr>
      <w:r w:rsidRPr="00385D2D">
        <w:t>Lactation expenses</w:t>
      </w:r>
    </w:p>
    <w:p w:rsidR="004E2962" w:rsidRPr="00385D2D" w:rsidP="003F0821" w14:paraId="531D84B1" w14:textId="77777777">
      <w:pPr>
        <w:pStyle w:val="bodyKYBHCR"/>
        <w:numPr>
          <w:ilvl w:val="0"/>
          <w:numId w:val="27"/>
        </w:numPr>
      </w:pPr>
      <w:r w:rsidRPr="00385D2D">
        <w:t xml:space="preserve">Lodging at a hospital or similar institution </w:t>
      </w:r>
    </w:p>
    <w:p w:rsidR="004E2962" w:rsidRPr="008309C0" w:rsidP="003F0821" w14:paraId="2E785D95" w14:textId="77777777">
      <w:pPr>
        <w:pStyle w:val="bodyKYBHCR"/>
        <w:numPr>
          <w:ilvl w:val="0"/>
          <w:numId w:val="27"/>
        </w:numPr>
      </w:pPr>
      <w:r w:rsidRPr="008309C0">
        <w:t>Long-term care</w:t>
      </w:r>
      <w:r w:rsidRPr="006A74DD" w:rsidR="008309C0">
        <w:t xml:space="preserve"> insurance premiums</w:t>
      </w:r>
      <w:r w:rsidR="008309C0">
        <w:t>*</w:t>
      </w:r>
    </w:p>
    <w:p w:rsidR="004E2962" w:rsidRPr="00385D2D" w:rsidP="003F0821" w14:paraId="5AAAEA74" w14:textId="77777777">
      <w:pPr>
        <w:pStyle w:val="bodyKYBHCR"/>
        <w:numPr>
          <w:ilvl w:val="0"/>
          <w:numId w:val="27"/>
        </w:numPr>
      </w:pPr>
      <w:r w:rsidRPr="00385D2D">
        <w:t>Medical conference expenses, if the conference concerns a chronic illness of yourself, your spouse or your dependent</w:t>
      </w:r>
    </w:p>
    <w:p w:rsidR="004E2962" w:rsidRPr="00385D2D" w:rsidP="003F0821" w14:paraId="69F14F5C" w14:textId="77777777">
      <w:pPr>
        <w:pStyle w:val="bodyKYBHCR"/>
        <w:numPr>
          <w:ilvl w:val="0"/>
          <w:numId w:val="27"/>
        </w:numPr>
      </w:pPr>
      <w:r w:rsidRPr="00385D2D">
        <w:t>Medical information plan</w:t>
      </w:r>
    </w:p>
    <w:p w:rsidR="004E2962" w:rsidRPr="00385D2D" w:rsidP="003F0821" w14:paraId="697E79DA" w14:textId="77777777">
      <w:pPr>
        <w:pStyle w:val="bodyKYBHCR"/>
        <w:numPr>
          <w:ilvl w:val="0"/>
          <w:numId w:val="27"/>
        </w:numPr>
      </w:pPr>
      <w:r w:rsidRPr="00385D2D">
        <w:t>Medications</w:t>
      </w:r>
    </w:p>
    <w:p w:rsidR="004E2962" w:rsidRPr="00385D2D" w:rsidP="003F0821" w14:paraId="34157C95" w14:textId="77777777">
      <w:pPr>
        <w:pStyle w:val="bodyKYBHCR"/>
        <w:numPr>
          <w:ilvl w:val="0"/>
          <w:numId w:val="27"/>
        </w:numPr>
      </w:pPr>
      <w:r w:rsidRPr="00385D2D">
        <w:t>Nursing services</w:t>
      </w:r>
    </w:p>
    <w:p w:rsidR="004E2962" w:rsidRPr="00385D2D" w:rsidP="003F0821" w14:paraId="3759388C" w14:textId="77777777">
      <w:pPr>
        <w:pStyle w:val="bodyKYBHCR"/>
        <w:numPr>
          <w:ilvl w:val="0"/>
          <w:numId w:val="27"/>
        </w:numPr>
      </w:pPr>
      <w:r w:rsidRPr="00385D2D">
        <w:t>Operations</w:t>
      </w:r>
    </w:p>
    <w:p w:rsidR="004E2962" w:rsidP="003F0821" w14:paraId="74DB1338" w14:textId="77777777">
      <w:pPr>
        <w:pStyle w:val="bodyKYBHCR"/>
        <w:numPr>
          <w:ilvl w:val="0"/>
          <w:numId w:val="27"/>
        </w:numPr>
      </w:pPr>
      <w:r w:rsidRPr="00385D2D">
        <w:t>Optometrist</w:t>
      </w:r>
    </w:p>
    <w:p w:rsidR="00F03682" w:rsidRPr="00385D2D" w:rsidP="003F0821" w14:paraId="137D4CAC" w14:textId="77777777">
      <w:pPr>
        <w:pStyle w:val="bodyKYBHCR"/>
        <w:numPr>
          <w:ilvl w:val="0"/>
          <w:numId w:val="27"/>
        </w:numPr>
      </w:pPr>
      <w:r>
        <w:t>Osteopath</w:t>
      </w:r>
    </w:p>
    <w:p w:rsidR="004E2962" w:rsidP="003F0821" w14:paraId="48F329BE" w14:textId="77777777">
      <w:pPr>
        <w:pStyle w:val="bodyKYBHCR"/>
        <w:numPr>
          <w:ilvl w:val="0"/>
          <w:numId w:val="27"/>
        </w:numPr>
      </w:pPr>
      <w:r w:rsidRPr="00385D2D">
        <w:t>Oxygen</w:t>
      </w:r>
    </w:p>
    <w:p w:rsidR="005E4F2C" w:rsidRPr="00385D2D" w:rsidP="003F0821" w14:paraId="33952DE6" w14:textId="77777777">
      <w:pPr>
        <w:pStyle w:val="bodyKYBHCR"/>
        <w:numPr>
          <w:ilvl w:val="0"/>
          <w:numId w:val="27"/>
        </w:numPr>
      </w:pPr>
      <w:r w:rsidRPr="005E4F2C">
        <w:t>Personal protective equipment used for the primary purpose of preventing the spread of COVID-19</w:t>
      </w:r>
    </w:p>
    <w:p w:rsidR="004E2962" w:rsidRPr="00385D2D" w:rsidP="003F0821" w14:paraId="7D0E9C27" w14:textId="77777777">
      <w:pPr>
        <w:pStyle w:val="bodyKYBHCR"/>
        <w:numPr>
          <w:ilvl w:val="0"/>
          <w:numId w:val="27"/>
        </w:numPr>
      </w:pPr>
      <w:r w:rsidRPr="00385D2D">
        <w:t>Physical examination</w:t>
      </w:r>
    </w:p>
    <w:p w:rsidR="004E2962" w:rsidP="003F0821" w14:paraId="34898EF0" w14:textId="77777777">
      <w:pPr>
        <w:pStyle w:val="bodyKYBHCR"/>
        <w:numPr>
          <w:ilvl w:val="0"/>
          <w:numId w:val="27"/>
        </w:numPr>
      </w:pPr>
      <w:r w:rsidRPr="00385D2D">
        <w:t>Pregnancy test kit</w:t>
      </w:r>
    </w:p>
    <w:p w:rsidR="008309C0" w:rsidRPr="00385D2D" w:rsidP="003F0821" w14:paraId="1C3D4FF3" w14:textId="77777777">
      <w:pPr>
        <w:pStyle w:val="bodyKYBHCR"/>
        <w:numPr>
          <w:ilvl w:val="0"/>
          <w:numId w:val="27"/>
        </w:numPr>
      </w:pPr>
      <w:r>
        <w:t>Premiums for COBRA continuation coverage</w:t>
      </w:r>
    </w:p>
    <w:p w:rsidR="004E2962" w:rsidRPr="00385D2D" w:rsidP="003F0821" w14:paraId="7730F10B" w14:textId="77777777">
      <w:pPr>
        <w:pStyle w:val="bodyKYBHCR"/>
        <w:numPr>
          <w:ilvl w:val="0"/>
          <w:numId w:val="27"/>
        </w:numPr>
      </w:pPr>
      <w:r w:rsidRPr="00385D2D">
        <w:t>Prosthesis</w:t>
      </w:r>
    </w:p>
    <w:p w:rsidR="004E2962" w:rsidRPr="00385D2D" w:rsidP="003F0821" w14:paraId="2B9C360C" w14:textId="77777777">
      <w:pPr>
        <w:pStyle w:val="bodyKYBHCR"/>
        <w:numPr>
          <w:ilvl w:val="0"/>
          <w:numId w:val="27"/>
        </w:numPr>
      </w:pPr>
      <w:r w:rsidRPr="00385D2D">
        <w:t>Psychiatric care</w:t>
      </w:r>
    </w:p>
    <w:p w:rsidR="004E2962" w:rsidRPr="00385D2D" w:rsidP="003F0821" w14:paraId="22D2385D" w14:textId="77777777">
      <w:pPr>
        <w:pStyle w:val="bodyKYBHCR"/>
        <w:numPr>
          <w:ilvl w:val="0"/>
          <w:numId w:val="27"/>
        </w:numPr>
      </w:pPr>
      <w:r w:rsidRPr="00385D2D">
        <w:t>Psychoanalysis</w:t>
      </w:r>
    </w:p>
    <w:p w:rsidR="004E2962" w:rsidRPr="00385D2D" w:rsidP="003F0821" w14:paraId="75C8FEA1" w14:textId="77777777">
      <w:pPr>
        <w:pStyle w:val="bodyKYBHCR"/>
        <w:numPr>
          <w:ilvl w:val="0"/>
          <w:numId w:val="27"/>
        </w:numPr>
      </w:pPr>
      <w:r w:rsidRPr="00385D2D">
        <w:t xml:space="preserve">Psychologist </w:t>
      </w:r>
    </w:p>
    <w:p w:rsidR="004E2962" w:rsidRPr="00385D2D" w:rsidP="003F0821" w14:paraId="3ADD6531" w14:textId="77777777">
      <w:pPr>
        <w:pStyle w:val="bodyKYBHCR"/>
        <w:numPr>
          <w:ilvl w:val="0"/>
          <w:numId w:val="27"/>
        </w:numPr>
      </w:pPr>
      <w:r w:rsidRPr="00385D2D">
        <w:t>Sterilization</w:t>
      </w:r>
    </w:p>
    <w:p w:rsidR="004E2962" w:rsidRPr="00385D2D" w:rsidP="003F0821" w14:paraId="5A7FE8A2" w14:textId="77777777">
      <w:pPr>
        <w:pStyle w:val="bodyKYBHCR"/>
        <w:numPr>
          <w:ilvl w:val="0"/>
          <w:numId w:val="27"/>
        </w:numPr>
      </w:pPr>
      <w:r w:rsidRPr="00385D2D">
        <w:t>Stop-smoking programs</w:t>
      </w:r>
    </w:p>
    <w:p w:rsidR="004E2962" w:rsidRPr="00385D2D" w:rsidP="003F0821" w14:paraId="780C74E7" w14:textId="77777777">
      <w:pPr>
        <w:pStyle w:val="bodyKYBHCR"/>
        <w:numPr>
          <w:ilvl w:val="0"/>
          <w:numId w:val="27"/>
        </w:numPr>
      </w:pPr>
      <w:r w:rsidRPr="00385D2D">
        <w:t>Surgery</w:t>
      </w:r>
    </w:p>
    <w:p w:rsidR="004E2962" w:rsidRPr="00385D2D" w:rsidP="003F0821" w14:paraId="10EDAAE5" w14:textId="77777777">
      <w:pPr>
        <w:pStyle w:val="bodyKYBHCR"/>
        <w:numPr>
          <w:ilvl w:val="0"/>
          <w:numId w:val="27"/>
        </w:numPr>
      </w:pPr>
      <w:r w:rsidRPr="00385D2D">
        <w:t>Special telephone for hearing-impaired individual</w:t>
      </w:r>
      <w:r w:rsidR="006409C5">
        <w:t>s</w:t>
      </w:r>
    </w:p>
    <w:p w:rsidR="004E2962" w:rsidRPr="00385D2D" w:rsidP="003F0821" w14:paraId="08C1D91A" w14:textId="77777777">
      <w:pPr>
        <w:pStyle w:val="bodyKYBHCR"/>
        <w:numPr>
          <w:ilvl w:val="0"/>
          <w:numId w:val="27"/>
        </w:numPr>
      </w:pPr>
      <w:r w:rsidRPr="00385D2D">
        <w:t>Television for hearing-impaired individuals</w:t>
      </w:r>
    </w:p>
    <w:p w:rsidR="004E2962" w:rsidRPr="00385D2D" w:rsidP="003F0821" w14:paraId="0FB27FFB" w14:textId="77777777">
      <w:pPr>
        <w:pStyle w:val="bodyKYBHCR"/>
        <w:numPr>
          <w:ilvl w:val="0"/>
          <w:numId w:val="27"/>
        </w:numPr>
      </w:pPr>
      <w:r w:rsidRPr="00385D2D">
        <w:t>Therapy received as medical treatment</w:t>
      </w:r>
    </w:p>
    <w:p w:rsidR="004E2962" w:rsidRPr="00385D2D" w:rsidP="003F0821" w14:paraId="4DE4893D" w14:textId="77777777">
      <w:pPr>
        <w:pStyle w:val="bodyKYBHCR"/>
        <w:numPr>
          <w:ilvl w:val="0"/>
          <w:numId w:val="27"/>
        </w:numPr>
      </w:pPr>
      <w:r w:rsidRPr="00385D2D">
        <w:t xml:space="preserve">Transplants </w:t>
      </w:r>
    </w:p>
    <w:p w:rsidR="004E2962" w:rsidRPr="00385D2D" w:rsidP="003F0821" w14:paraId="5371C6D2" w14:textId="77777777">
      <w:pPr>
        <w:pStyle w:val="bodyKYBHCR"/>
        <w:numPr>
          <w:ilvl w:val="0"/>
          <w:numId w:val="27"/>
        </w:numPr>
      </w:pPr>
      <w:r w:rsidRPr="00385D2D">
        <w:t>Transportation for medical care</w:t>
      </w:r>
    </w:p>
    <w:p w:rsidR="004E2962" w:rsidRPr="00385D2D" w:rsidP="003F0821" w14:paraId="4EE54213" w14:textId="77777777">
      <w:pPr>
        <w:pStyle w:val="bodyKYBHCR"/>
        <w:numPr>
          <w:ilvl w:val="0"/>
          <w:numId w:val="27"/>
        </w:numPr>
      </w:pPr>
      <w:r w:rsidRPr="00385D2D">
        <w:t>Vasectomy</w:t>
      </w:r>
    </w:p>
    <w:p w:rsidR="004E2962" w:rsidRPr="00385D2D" w:rsidP="003F0821" w14:paraId="4C24C04C" w14:textId="77777777">
      <w:pPr>
        <w:pStyle w:val="bodyKYBHCR"/>
        <w:numPr>
          <w:ilvl w:val="0"/>
          <w:numId w:val="27"/>
        </w:numPr>
      </w:pPr>
      <w:r w:rsidRPr="00385D2D">
        <w:t>Vision correction surgery</w:t>
      </w:r>
    </w:p>
    <w:p w:rsidR="004E2962" w:rsidRPr="00385D2D" w:rsidP="003F0821" w14:paraId="38F204F1" w14:textId="77777777">
      <w:pPr>
        <w:pStyle w:val="bodyKYBHCR"/>
        <w:numPr>
          <w:ilvl w:val="0"/>
          <w:numId w:val="27"/>
        </w:numPr>
      </w:pPr>
      <w:r w:rsidRPr="00385D2D">
        <w:t>Weight-loss program if it is a treatment for a specific disease</w:t>
      </w:r>
    </w:p>
    <w:p w:rsidR="004E2962" w:rsidRPr="00385D2D" w:rsidP="003F0821" w14:paraId="37B46984" w14:textId="77777777">
      <w:pPr>
        <w:pStyle w:val="bodyKYBHCR"/>
        <w:numPr>
          <w:ilvl w:val="0"/>
          <w:numId w:val="27"/>
        </w:numPr>
      </w:pPr>
      <w:r w:rsidRPr="00385D2D">
        <w:t>Wheelchair</w:t>
      </w:r>
    </w:p>
    <w:p w:rsidR="004E2962" w:rsidRPr="00385D2D" w:rsidP="003F0821" w14:paraId="1F40D03C" w14:textId="77777777">
      <w:pPr>
        <w:pStyle w:val="bodyKYBHCR"/>
        <w:numPr>
          <w:ilvl w:val="0"/>
          <w:numId w:val="27"/>
        </w:numPr>
      </w:pPr>
      <w:r w:rsidRPr="00385D2D">
        <w:t>X-ray</w:t>
      </w:r>
      <w:r w:rsidR="00CC4966">
        <w:t>s</w:t>
      </w:r>
    </w:p>
    <w:p w:rsidR="004E2962" w:rsidRPr="00385D2D" w:rsidP="006F79EE" w14:paraId="14815B20" w14:textId="77777777">
      <w:pPr>
        <w:pStyle w:val="bodyKYBHCR"/>
      </w:pPr>
      <w:r>
        <w:t>*</w:t>
      </w:r>
      <w:r w:rsidRPr="00385D2D">
        <w:t xml:space="preserve">For purposes of reimbursement of qualified long-term care premiums from an HSA, reimbursement in excess of the amount </w:t>
      </w:r>
      <w:r w:rsidR="008309C0">
        <w:t>that</w:t>
      </w:r>
      <w:r w:rsidRPr="00385D2D">
        <w:t xml:space="preserve"> may be deducted on an individual’s personal tax return is not an eligible expense. </w:t>
      </w:r>
      <w:r w:rsidR="008309C0">
        <w:t xml:space="preserve"> Section</w:t>
      </w:r>
      <w:r w:rsidRPr="00385D2D">
        <w:t xml:space="preserve"> 213(d)(10) </w:t>
      </w:r>
      <w:r w:rsidR="008309C0">
        <w:t xml:space="preserve">of the federal tax code </w:t>
      </w:r>
      <w:r w:rsidRPr="00385D2D">
        <w:t xml:space="preserve">establishes the tax deduction allowed for qualified long-term care premiums on individual tax returns. If the HSA reimburses long-term care premiums for an amount greater than </w:t>
      </w:r>
      <w:r w:rsidR="00CC4966">
        <w:t xml:space="preserve">what is </w:t>
      </w:r>
      <w:r w:rsidRPr="00385D2D">
        <w:t xml:space="preserve">set forth in </w:t>
      </w:r>
      <w:r w:rsidR="008309C0">
        <w:t xml:space="preserve">Section </w:t>
      </w:r>
      <w:r w:rsidRPr="00385D2D">
        <w:t>213(d)(10), the amount greater than</w:t>
      </w:r>
      <w:r w:rsidR="006409C5">
        <w:t xml:space="preserve"> what is</w:t>
      </w:r>
      <w:r w:rsidRPr="00385D2D">
        <w:t xml:space="preserve"> allowed is included in the account holder’s taxable income and is s</w:t>
      </w:r>
      <w:r w:rsidR="006F79EE">
        <w:t>ubject to a 20</w:t>
      </w:r>
      <w:r w:rsidR="005C5847">
        <w:t xml:space="preserve">% </w:t>
      </w:r>
      <w:r w:rsidR="006F79EE">
        <w:t>penalty.</w:t>
      </w:r>
    </w:p>
    <w:sectPr w:rsidSect="000A7D1F">
      <w:pgSz w:w="12240" w:h="15840"/>
      <w:pgMar w:top="216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BD2" w14:paraId="6B573FCA" w14:textId="77777777">
    <w:pPr>
      <w:pStyle w:val="Header"/>
    </w:pPr>
    <w:r>
      <w:rPr>
        <w:noProof/>
      </w:rPr>
      <w:drawing>
        <wp:anchor distT="0" distB="0" distL="114300" distR="114300" simplePos="0" relativeHeight="251659264" behindDoc="1" locked="0" layoutInCell="1" allowOverlap="1">
          <wp:simplePos x="0" y="0"/>
          <wp:positionH relativeFrom="column">
            <wp:posOffset>-469900</wp:posOffset>
          </wp:positionH>
          <wp:positionV relativeFrom="paragraph">
            <wp:posOffset>-457200</wp:posOffset>
          </wp:positionV>
          <wp:extent cx="7781290" cy="1007046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8076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81290" cy="10070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BD2" w14:paraId="186D509F" w14:textId="77777777">
    <w:pPr>
      <w:pStyle w:val="Header"/>
    </w:pPr>
    <w:r>
      <w:rPr>
        <w:noProof/>
      </w:rPr>
      <w:drawing>
        <wp:anchor distT="0" distB="0" distL="114300" distR="114300" simplePos="0" relativeHeight="251658240" behindDoc="1" locked="0" layoutInCell="1" allowOverlap="1">
          <wp:simplePos x="0" y="0"/>
          <wp:positionH relativeFrom="column">
            <wp:posOffset>-467995</wp:posOffset>
          </wp:positionH>
          <wp:positionV relativeFrom="paragraph">
            <wp:posOffset>-463550</wp:posOffset>
          </wp:positionV>
          <wp:extent cx="7781290" cy="10078720"/>
          <wp:effectExtent l="0" t="0" r="0" b="0"/>
          <wp:wrapNone/>
          <wp:docPr id="2" name="Picture 12" descr="HSA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4787" name="Picture 12" descr="HSA GUID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81290" cy="10078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46D265D0"/>
    <w:lvl w:ilvl="0">
      <w:start w:val="1"/>
      <w:numFmt w:val="decimal"/>
      <w:pStyle w:val="ListNumber"/>
      <w:lvlText w:val="%1."/>
      <w:lvlJc w:val="left"/>
      <w:pPr>
        <w:tabs>
          <w:tab w:val="num" w:pos="360"/>
        </w:tabs>
        <w:ind w:left="360" w:hanging="360"/>
      </w:pPr>
    </w:lvl>
  </w:abstractNum>
  <w:abstractNum w:abstractNumId="1">
    <w:nsid w:val="FFFFFF89"/>
    <w:multiLevelType w:val="singleLevel"/>
    <w:tmpl w:val="E1D8B5D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A40E35"/>
    <w:multiLevelType w:val="multilevel"/>
    <w:tmpl w:val="9050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B01740"/>
    <w:multiLevelType w:val="hybridMultilevel"/>
    <w:tmpl w:val="32565974"/>
    <w:lvl w:ilvl="0">
      <w:start w:val="1"/>
      <w:numFmt w:val="bullet"/>
      <w:lvlText w:val="•"/>
      <w:lvlJc w:val="left"/>
      <w:pPr>
        <w:ind w:left="720" w:hanging="360"/>
      </w:pPr>
      <w:rPr>
        <w:rFonts w:ascii="Times New Roman" w:hAnsi="Times New Roman" w:cs="Times New Roman" w:hint="default"/>
        <w:color w:val="auto"/>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0D650D"/>
    <w:multiLevelType w:val="hybridMultilevel"/>
    <w:tmpl w:val="C9D0A686"/>
    <w:lvl w:ilvl="0">
      <w:start w:val="1"/>
      <w:numFmt w:val="bullet"/>
      <w:lvlText w:val="-"/>
      <w:lvlJc w:val="left"/>
      <w:pPr>
        <w:ind w:left="720" w:hanging="360"/>
      </w:pPr>
      <w:rPr>
        <w:rFonts w:ascii="Courier New" w:hAnsi="Courier New" w:cs="Times New Roman"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3A6623"/>
    <w:multiLevelType w:val="hybridMultilevel"/>
    <w:tmpl w:val="3BF232B4"/>
    <w:lvl w:ilvl="0">
      <w:start w:val="1"/>
      <w:numFmt w:val="bullet"/>
      <w:lvlText w:val="•"/>
      <w:lvlJc w:val="left"/>
      <w:pPr>
        <w:ind w:left="720" w:hanging="360"/>
      </w:pPr>
      <w:rPr>
        <w:rFonts w:ascii="Times New Roman" w:hAnsi="Times New Roman" w:cs="Times New Roman"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051021"/>
    <w:multiLevelType w:val="hybridMultilevel"/>
    <w:tmpl w:val="DE9ED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B193C79"/>
    <w:multiLevelType w:val="hybridMultilevel"/>
    <w:tmpl w:val="53648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472BDA"/>
    <w:multiLevelType w:val="hybridMultilevel"/>
    <w:tmpl w:val="B75CC5EA"/>
    <w:lvl w:ilvl="0">
      <w:start w:val="1"/>
      <w:numFmt w:val="bullet"/>
      <w:lvlText w:val="•"/>
      <w:lvlJc w:val="left"/>
      <w:pPr>
        <w:ind w:left="720" w:hanging="360"/>
      </w:pPr>
      <w:rPr>
        <w:rFonts w:ascii="Times New Roman" w:hAnsi="Times New Roman" w:cs="Times New Roman" w:hint="default"/>
        <w:color w:val="auto"/>
        <w:sz w:val="22"/>
      </w:rPr>
    </w:lvl>
    <w:lvl w:ilvl="1">
      <w:start w:val="0"/>
      <w:numFmt w:val="bullet"/>
      <w:lvlText w:val="-"/>
      <w:lvlJc w:val="left"/>
      <w:pPr>
        <w:ind w:left="1800" w:hanging="720"/>
      </w:pPr>
      <w:rPr>
        <w:rFonts w:ascii="Calibri" w:eastAsia="Times New Roman" w:hAnsi="Calibr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D66CD3"/>
    <w:multiLevelType w:val="hybridMultilevel"/>
    <w:tmpl w:val="6BCA9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F81D10"/>
    <w:multiLevelType w:val="hybridMultilevel"/>
    <w:tmpl w:val="599AE9BC"/>
    <w:lvl w:ilvl="0">
      <w:start w:val="1"/>
      <w:numFmt w:val="bullet"/>
      <w:lvlText w:val="•"/>
      <w:lvlJc w:val="left"/>
      <w:pPr>
        <w:ind w:left="716" w:hanging="360"/>
      </w:pPr>
      <w:rPr>
        <w:rFonts w:ascii="Times New Roman" w:hAnsi="Times New Roman" w:cs="Times New Roman" w:hint="default"/>
        <w:color w:val="auto"/>
        <w:sz w:val="22"/>
      </w:rPr>
    </w:lvl>
    <w:lvl w:ilvl="1" w:tentative="1">
      <w:start w:val="1"/>
      <w:numFmt w:val="bullet"/>
      <w:lvlText w:val="o"/>
      <w:lvlJc w:val="left"/>
      <w:pPr>
        <w:ind w:left="1436" w:hanging="360"/>
      </w:pPr>
      <w:rPr>
        <w:rFonts w:ascii="Courier New" w:hAnsi="Courier New" w:cs="Courier New" w:hint="default"/>
      </w:rPr>
    </w:lvl>
    <w:lvl w:ilvl="2" w:tentative="1">
      <w:start w:val="1"/>
      <w:numFmt w:val="bullet"/>
      <w:lvlText w:val=""/>
      <w:lvlJc w:val="left"/>
      <w:pPr>
        <w:ind w:left="2156" w:hanging="360"/>
      </w:pPr>
      <w:rPr>
        <w:rFonts w:ascii="Wingdings" w:hAnsi="Wingdings" w:hint="default"/>
      </w:rPr>
    </w:lvl>
    <w:lvl w:ilvl="3" w:tentative="1">
      <w:start w:val="1"/>
      <w:numFmt w:val="bullet"/>
      <w:lvlText w:val=""/>
      <w:lvlJc w:val="left"/>
      <w:pPr>
        <w:ind w:left="2876" w:hanging="360"/>
      </w:pPr>
      <w:rPr>
        <w:rFonts w:ascii="Symbol" w:hAnsi="Symbol" w:hint="default"/>
      </w:rPr>
    </w:lvl>
    <w:lvl w:ilvl="4" w:tentative="1">
      <w:start w:val="1"/>
      <w:numFmt w:val="bullet"/>
      <w:lvlText w:val="o"/>
      <w:lvlJc w:val="left"/>
      <w:pPr>
        <w:ind w:left="3596" w:hanging="360"/>
      </w:pPr>
      <w:rPr>
        <w:rFonts w:ascii="Courier New" w:hAnsi="Courier New" w:cs="Courier New" w:hint="default"/>
      </w:rPr>
    </w:lvl>
    <w:lvl w:ilvl="5" w:tentative="1">
      <w:start w:val="1"/>
      <w:numFmt w:val="bullet"/>
      <w:lvlText w:val=""/>
      <w:lvlJc w:val="left"/>
      <w:pPr>
        <w:ind w:left="4316" w:hanging="360"/>
      </w:pPr>
      <w:rPr>
        <w:rFonts w:ascii="Wingdings" w:hAnsi="Wingdings" w:hint="default"/>
      </w:rPr>
    </w:lvl>
    <w:lvl w:ilvl="6" w:tentative="1">
      <w:start w:val="1"/>
      <w:numFmt w:val="bullet"/>
      <w:lvlText w:val=""/>
      <w:lvlJc w:val="left"/>
      <w:pPr>
        <w:ind w:left="5036" w:hanging="360"/>
      </w:pPr>
      <w:rPr>
        <w:rFonts w:ascii="Symbol" w:hAnsi="Symbol" w:hint="default"/>
      </w:rPr>
    </w:lvl>
    <w:lvl w:ilvl="7" w:tentative="1">
      <w:start w:val="1"/>
      <w:numFmt w:val="bullet"/>
      <w:lvlText w:val="o"/>
      <w:lvlJc w:val="left"/>
      <w:pPr>
        <w:ind w:left="5756" w:hanging="360"/>
      </w:pPr>
      <w:rPr>
        <w:rFonts w:ascii="Courier New" w:hAnsi="Courier New" w:cs="Courier New" w:hint="default"/>
      </w:rPr>
    </w:lvl>
    <w:lvl w:ilvl="8" w:tentative="1">
      <w:start w:val="1"/>
      <w:numFmt w:val="bullet"/>
      <w:lvlText w:val=""/>
      <w:lvlJc w:val="left"/>
      <w:pPr>
        <w:ind w:left="6476" w:hanging="360"/>
      </w:pPr>
      <w:rPr>
        <w:rFonts w:ascii="Wingdings" w:hAnsi="Wingdings" w:hint="default"/>
      </w:rPr>
    </w:lvl>
  </w:abstractNum>
  <w:abstractNum w:abstractNumId="11">
    <w:nsid w:val="384F6EA9"/>
    <w:multiLevelType w:val="hybridMultilevel"/>
    <w:tmpl w:val="12EE757E"/>
    <w:lvl w:ilvl="0">
      <w:start w:val="1"/>
      <w:numFmt w:val="bullet"/>
      <w:lvlText w:val="•"/>
      <w:lvlJc w:val="left"/>
      <w:pPr>
        <w:ind w:left="720" w:hanging="360"/>
      </w:pPr>
      <w:rPr>
        <w:rFonts w:ascii="Times New Roman" w:hAnsi="Times New Roman" w:cs="Times New Roman"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86C37FC"/>
    <w:multiLevelType w:val="multilevel"/>
    <w:tmpl w:val="02D85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F658DB"/>
    <w:multiLevelType w:val="hybridMultilevel"/>
    <w:tmpl w:val="09D0A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4292945"/>
    <w:multiLevelType w:val="hybridMultilevel"/>
    <w:tmpl w:val="E4A429D4"/>
    <w:lvl w:ilvl="0">
      <w:start w:val="0"/>
      <w:numFmt w:val="bullet"/>
      <w:lvlText w:val="•"/>
      <w:lvlJc w:val="left"/>
      <w:pPr>
        <w:ind w:left="360" w:hanging="360"/>
      </w:pPr>
      <w:rPr>
        <w:rFonts w:ascii="Arial" w:hAnsi="Arial" w:cs="Times New Roman"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45FF7EDB"/>
    <w:multiLevelType w:val="multilevel"/>
    <w:tmpl w:val="F53C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434B7C"/>
    <w:multiLevelType w:val="hybridMultilevel"/>
    <w:tmpl w:val="54A49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66E2412"/>
    <w:multiLevelType w:val="hybridMultilevel"/>
    <w:tmpl w:val="170EF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85355B7"/>
    <w:multiLevelType w:val="multilevel"/>
    <w:tmpl w:val="45FC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3D365B"/>
    <w:multiLevelType w:val="multilevel"/>
    <w:tmpl w:val="DDD0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3E4AB8"/>
    <w:multiLevelType w:val="hybridMultilevel"/>
    <w:tmpl w:val="88BE5EE2"/>
    <w:lvl w:ilvl="0">
      <w:start w:val="1"/>
      <w:numFmt w:val="bullet"/>
      <w:lvlText w:val="•"/>
      <w:lvlJc w:val="left"/>
      <w:pPr>
        <w:ind w:left="720" w:hanging="360"/>
      </w:pPr>
      <w:rPr>
        <w:rFonts w:ascii="Times New Roman" w:hAnsi="Times New Roman" w:cs="Times New Roman" w:hint="default"/>
        <w:color w:val="auto"/>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24449C"/>
    <w:multiLevelType w:val="hybridMultilevel"/>
    <w:tmpl w:val="B052A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F021222"/>
    <w:multiLevelType w:val="hybridMultilevel"/>
    <w:tmpl w:val="889E8580"/>
    <w:lvl w:ilvl="0">
      <w:start w:val="1"/>
      <w:numFmt w:val="bullet"/>
      <w:lvlText w:val="•"/>
      <w:lvlJc w:val="left"/>
      <w:pPr>
        <w:ind w:left="720" w:hanging="360"/>
      </w:pPr>
      <w:rPr>
        <w:rFonts w:ascii="Times New Roman" w:hAnsi="Times New Roman" w:cs="Times New Roman" w:hint="default"/>
        <w:color w:val="auto"/>
        <w:sz w:val="22"/>
      </w:rPr>
    </w:lvl>
    <w:lvl w:ilvl="1">
      <w:start w:val="1"/>
      <w:numFmt w:val="bullet"/>
      <w:lvlText w:val="•"/>
      <w:lvlJc w:val="left"/>
      <w:pPr>
        <w:ind w:left="1440" w:hanging="360"/>
      </w:pPr>
      <w:rPr>
        <w:rFonts w:ascii="Times New Roman" w:hAnsi="Times New Roman" w:cs="Times New Roman" w:hint="default"/>
        <w:color w:val="auto"/>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99B2531"/>
    <w:multiLevelType w:val="hybridMultilevel"/>
    <w:tmpl w:val="B45CAADE"/>
    <w:lvl w:ilvl="0">
      <w:start w:val="1"/>
      <w:numFmt w:val="bullet"/>
      <w:lvlText w:val="•"/>
      <w:lvlJc w:val="left"/>
      <w:pPr>
        <w:ind w:left="720" w:hanging="360"/>
      </w:pPr>
      <w:rPr>
        <w:rFonts w:ascii="Times New Roman" w:hAnsi="Times New Roman" w:cs="Times New Roman"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CAC625E"/>
    <w:multiLevelType w:val="hybridMultilevel"/>
    <w:tmpl w:val="030AFF08"/>
    <w:lvl w:ilvl="0">
      <w:start w:val="1"/>
      <w:numFmt w:val="bullet"/>
      <w:lvlText w:val="•"/>
      <w:lvlJc w:val="left"/>
      <w:pPr>
        <w:ind w:left="720" w:hanging="360"/>
      </w:pPr>
      <w:rPr>
        <w:rFonts w:ascii="Times New Roman" w:hAnsi="Times New Roman" w:cs="Times New Roman" w:hint="default"/>
        <w:color w:val="auto"/>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FA209F"/>
    <w:multiLevelType w:val="hybridMultilevel"/>
    <w:tmpl w:val="950429AE"/>
    <w:lvl w:ilvl="0">
      <w:start w:val="1"/>
      <w:numFmt w:val="bullet"/>
      <w:pStyle w:val="NoSpac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428019E"/>
    <w:multiLevelType w:val="hybridMultilevel"/>
    <w:tmpl w:val="7C263E54"/>
    <w:lvl w:ilvl="0">
      <w:start w:val="1"/>
      <w:numFmt w:val="bullet"/>
      <w:lvlText w:val="•"/>
      <w:lvlJc w:val="left"/>
      <w:pPr>
        <w:ind w:left="720" w:hanging="360"/>
      </w:pPr>
      <w:rPr>
        <w:rFonts w:ascii="Times New Roman" w:hAnsi="Times New Roman" w:cs="Times New Roman" w:hint="default"/>
        <w:color w:val="auto"/>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4C92539"/>
    <w:multiLevelType w:val="hybridMultilevel"/>
    <w:tmpl w:val="883277D8"/>
    <w:lvl w:ilvl="0">
      <w:start w:val="1"/>
      <w:numFmt w:val="bullet"/>
      <w:lvlText w:val="•"/>
      <w:lvlJc w:val="left"/>
      <w:pPr>
        <w:ind w:left="720" w:hanging="360"/>
      </w:pPr>
      <w:rPr>
        <w:rFonts w:ascii="Times New Roman" w:hAnsi="Times New Roman" w:cs="Times New Roman"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6D46970"/>
    <w:multiLevelType w:val="hybridMultilevel"/>
    <w:tmpl w:val="6E9E4638"/>
    <w:lvl w:ilvl="0">
      <w:start w:val="1"/>
      <w:numFmt w:val="bullet"/>
      <w:lvlText w:val="o"/>
      <w:lvlJc w:val="left"/>
      <w:pPr>
        <w:ind w:left="720" w:hanging="360"/>
      </w:pPr>
      <w:rPr>
        <w:rFonts w:ascii="Courier New" w:hAnsi="Courier New" w:cs="Times New Roman" w:hint="default"/>
        <w:color w:val="auto"/>
        <w:sz w:val="18"/>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2"/>
  </w:num>
  <w:num w:numId="4">
    <w:abstractNumId w:val="19"/>
  </w:num>
  <w:num w:numId="5">
    <w:abstractNumId w:val="15"/>
  </w:num>
  <w:num w:numId="6">
    <w:abstractNumId w:val="21"/>
  </w:num>
  <w:num w:numId="7">
    <w:abstractNumId w:val="22"/>
  </w:num>
  <w:num w:numId="8">
    <w:abstractNumId w:val="13"/>
  </w:num>
  <w:num w:numId="9">
    <w:abstractNumId w:val="6"/>
  </w:num>
  <w:num w:numId="10">
    <w:abstractNumId w:val="9"/>
  </w:num>
  <w:num w:numId="11">
    <w:abstractNumId w:val="23"/>
  </w:num>
  <w:num w:numId="12">
    <w:abstractNumId w:val="28"/>
  </w:num>
  <w:num w:numId="13">
    <w:abstractNumId w:val="11"/>
  </w:num>
  <w:num w:numId="14">
    <w:abstractNumId w:val="27"/>
  </w:num>
  <w:num w:numId="15">
    <w:abstractNumId w:val="4"/>
  </w:num>
  <w:num w:numId="16">
    <w:abstractNumId w:val="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4"/>
  </w:num>
  <w:num w:numId="20">
    <w:abstractNumId w:val="26"/>
  </w:num>
  <w:num w:numId="21">
    <w:abstractNumId w:val="10"/>
  </w:num>
  <w:num w:numId="22">
    <w:abstractNumId w:val="8"/>
  </w:num>
  <w:num w:numId="23">
    <w:abstractNumId w:val="3"/>
  </w:num>
  <w:num w:numId="24">
    <w:abstractNumId w:val="7"/>
  </w:num>
  <w:num w:numId="25">
    <w:abstractNumId w:val="17"/>
  </w:num>
  <w:num w:numId="26">
    <w:abstractNumId w:val="20"/>
  </w:num>
  <w:num w:numId="27">
    <w:abstractNumId w:val="14"/>
  </w:num>
  <w:num w:numId="28">
    <w:abstractNumId w:val="0"/>
  </w:num>
  <w:num w:numId="29">
    <w:abstractNumId w:val="1"/>
  </w:num>
  <w:num w:numId="30">
    <w:abstractNumId w:val="1"/>
  </w:num>
  <w:num w:numId="31">
    <w:abstractNumId w:val="0"/>
    <w:lvlOverride w:ilvl="0">
      <w:startOverride w:val="1"/>
    </w:lvlOverride>
  </w:num>
  <w:num w:numId="32">
    <w:abstractNumId w:val="2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92"/>
    <w:rsid w:val="00000C08"/>
    <w:rsid w:val="000017DA"/>
    <w:rsid w:val="00004F1E"/>
    <w:rsid w:val="0000614A"/>
    <w:rsid w:val="00006874"/>
    <w:rsid w:val="000124A8"/>
    <w:rsid w:val="0002176B"/>
    <w:rsid w:val="0003211B"/>
    <w:rsid w:val="0003421F"/>
    <w:rsid w:val="0003588F"/>
    <w:rsid w:val="00035C3C"/>
    <w:rsid w:val="00037FF8"/>
    <w:rsid w:val="000417FB"/>
    <w:rsid w:val="00043D7C"/>
    <w:rsid w:val="000440EE"/>
    <w:rsid w:val="00044CF6"/>
    <w:rsid w:val="000520E7"/>
    <w:rsid w:val="0006437E"/>
    <w:rsid w:val="0006564B"/>
    <w:rsid w:val="00066B7F"/>
    <w:rsid w:val="00072877"/>
    <w:rsid w:val="00072B7E"/>
    <w:rsid w:val="00074F7C"/>
    <w:rsid w:val="00074FC5"/>
    <w:rsid w:val="00077969"/>
    <w:rsid w:val="00080456"/>
    <w:rsid w:val="000822ED"/>
    <w:rsid w:val="000868DA"/>
    <w:rsid w:val="000932AA"/>
    <w:rsid w:val="000A1D1E"/>
    <w:rsid w:val="000A29ED"/>
    <w:rsid w:val="000A3CC5"/>
    <w:rsid w:val="000A64A5"/>
    <w:rsid w:val="000A69E2"/>
    <w:rsid w:val="000A7D1F"/>
    <w:rsid w:val="000B3211"/>
    <w:rsid w:val="000B5835"/>
    <w:rsid w:val="000D1445"/>
    <w:rsid w:val="000F46EC"/>
    <w:rsid w:val="000F5B29"/>
    <w:rsid w:val="001008BF"/>
    <w:rsid w:val="00102310"/>
    <w:rsid w:val="001115B3"/>
    <w:rsid w:val="0011276F"/>
    <w:rsid w:val="001277EC"/>
    <w:rsid w:val="001402CF"/>
    <w:rsid w:val="00141B2D"/>
    <w:rsid w:val="00142ADE"/>
    <w:rsid w:val="001519FD"/>
    <w:rsid w:val="00155E0A"/>
    <w:rsid w:val="00156344"/>
    <w:rsid w:val="001623D9"/>
    <w:rsid w:val="00162814"/>
    <w:rsid w:val="00162E56"/>
    <w:rsid w:val="00167BD2"/>
    <w:rsid w:val="00167DA9"/>
    <w:rsid w:val="00171187"/>
    <w:rsid w:val="00180C18"/>
    <w:rsid w:val="001813F0"/>
    <w:rsid w:val="00185004"/>
    <w:rsid w:val="0018620E"/>
    <w:rsid w:val="00190E5B"/>
    <w:rsid w:val="00195900"/>
    <w:rsid w:val="001A227E"/>
    <w:rsid w:val="001A4BC1"/>
    <w:rsid w:val="001B643B"/>
    <w:rsid w:val="001D6ACD"/>
    <w:rsid w:val="001E090A"/>
    <w:rsid w:val="001E2171"/>
    <w:rsid w:val="001E737D"/>
    <w:rsid w:val="001E7FAE"/>
    <w:rsid w:val="001F2C8A"/>
    <w:rsid w:val="001F33A3"/>
    <w:rsid w:val="001F371E"/>
    <w:rsid w:val="001F600A"/>
    <w:rsid w:val="002005DA"/>
    <w:rsid w:val="0020535D"/>
    <w:rsid w:val="00207789"/>
    <w:rsid w:val="0021165C"/>
    <w:rsid w:val="00214490"/>
    <w:rsid w:val="0021573C"/>
    <w:rsid w:val="00216D4D"/>
    <w:rsid w:val="00217BB6"/>
    <w:rsid w:val="00221C5A"/>
    <w:rsid w:val="002245CE"/>
    <w:rsid w:val="0022602B"/>
    <w:rsid w:val="00227BD9"/>
    <w:rsid w:val="00234004"/>
    <w:rsid w:val="002353D4"/>
    <w:rsid w:val="00236010"/>
    <w:rsid w:val="00236733"/>
    <w:rsid w:val="00236A16"/>
    <w:rsid w:val="002400F4"/>
    <w:rsid w:val="00240542"/>
    <w:rsid w:val="002407A3"/>
    <w:rsid w:val="0024213D"/>
    <w:rsid w:val="0025327B"/>
    <w:rsid w:val="00260ED1"/>
    <w:rsid w:val="00266599"/>
    <w:rsid w:val="0028011D"/>
    <w:rsid w:val="00284A82"/>
    <w:rsid w:val="00285D06"/>
    <w:rsid w:val="002867F7"/>
    <w:rsid w:val="00290AA2"/>
    <w:rsid w:val="002942FA"/>
    <w:rsid w:val="00294DEF"/>
    <w:rsid w:val="002A5812"/>
    <w:rsid w:val="002A7998"/>
    <w:rsid w:val="002B0F9D"/>
    <w:rsid w:val="002B294E"/>
    <w:rsid w:val="002B6F79"/>
    <w:rsid w:val="002B76A4"/>
    <w:rsid w:val="002C7631"/>
    <w:rsid w:val="002D5341"/>
    <w:rsid w:val="002D673F"/>
    <w:rsid w:val="002D6BA5"/>
    <w:rsid w:val="002E0292"/>
    <w:rsid w:val="002E06A7"/>
    <w:rsid w:val="002E22D8"/>
    <w:rsid w:val="002E7627"/>
    <w:rsid w:val="002F1EE5"/>
    <w:rsid w:val="002F5C7A"/>
    <w:rsid w:val="003010B8"/>
    <w:rsid w:val="00302A06"/>
    <w:rsid w:val="00303C3B"/>
    <w:rsid w:val="00324258"/>
    <w:rsid w:val="00326AEC"/>
    <w:rsid w:val="00331CFE"/>
    <w:rsid w:val="00336C0D"/>
    <w:rsid w:val="003379DB"/>
    <w:rsid w:val="00340D13"/>
    <w:rsid w:val="00343FAC"/>
    <w:rsid w:val="00344A74"/>
    <w:rsid w:val="00355F94"/>
    <w:rsid w:val="003562EE"/>
    <w:rsid w:val="00356F5F"/>
    <w:rsid w:val="003601FB"/>
    <w:rsid w:val="00372759"/>
    <w:rsid w:val="003779CD"/>
    <w:rsid w:val="003831A3"/>
    <w:rsid w:val="00383573"/>
    <w:rsid w:val="00384474"/>
    <w:rsid w:val="00384989"/>
    <w:rsid w:val="00385D2D"/>
    <w:rsid w:val="00386747"/>
    <w:rsid w:val="00396DE5"/>
    <w:rsid w:val="003A2FF9"/>
    <w:rsid w:val="003A67DC"/>
    <w:rsid w:val="003B06F4"/>
    <w:rsid w:val="003B1985"/>
    <w:rsid w:val="003B33C8"/>
    <w:rsid w:val="003B4310"/>
    <w:rsid w:val="003B4BB3"/>
    <w:rsid w:val="003B4FCB"/>
    <w:rsid w:val="003B53ED"/>
    <w:rsid w:val="003D19D3"/>
    <w:rsid w:val="003D211B"/>
    <w:rsid w:val="003D2BF5"/>
    <w:rsid w:val="003D7C92"/>
    <w:rsid w:val="003E0551"/>
    <w:rsid w:val="003E28AE"/>
    <w:rsid w:val="003E5DAA"/>
    <w:rsid w:val="003E7942"/>
    <w:rsid w:val="003F0821"/>
    <w:rsid w:val="003F1989"/>
    <w:rsid w:val="003F2AAF"/>
    <w:rsid w:val="003F39ED"/>
    <w:rsid w:val="00404F53"/>
    <w:rsid w:val="00405C16"/>
    <w:rsid w:val="00406C7C"/>
    <w:rsid w:val="0041081B"/>
    <w:rsid w:val="00412D6C"/>
    <w:rsid w:val="00414530"/>
    <w:rsid w:val="00416787"/>
    <w:rsid w:val="00420266"/>
    <w:rsid w:val="0042413F"/>
    <w:rsid w:val="00425FCF"/>
    <w:rsid w:val="00426382"/>
    <w:rsid w:val="0042785D"/>
    <w:rsid w:val="00441DC2"/>
    <w:rsid w:val="004426EB"/>
    <w:rsid w:val="004429CD"/>
    <w:rsid w:val="00442AAF"/>
    <w:rsid w:val="00442F02"/>
    <w:rsid w:val="004472B8"/>
    <w:rsid w:val="004501A9"/>
    <w:rsid w:val="00451227"/>
    <w:rsid w:val="004562D7"/>
    <w:rsid w:val="00465454"/>
    <w:rsid w:val="004714F0"/>
    <w:rsid w:val="00471CBE"/>
    <w:rsid w:val="004745FD"/>
    <w:rsid w:val="004747E1"/>
    <w:rsid w:val="004863ED"/>
    <w:rsid w:val="00486BA5"/>
    <w:rsid w:val="00492759"/>
    <w:rsid w:val="00492F6F"/>
    <w:rsid w:val="00496766"/>
    <w:rsid w:val="00497786"/>
    <w:rsid w:val="004A36EF"/>
    <w:rsid w:val="004B47AD"/>
    <w:rsid w:val="004C1EE0"/>
    <w:rsid w:val="004C329B"/>
    <w:rsid w:val="004C39B6"/>
    <w:rsid w:val="004C5581"/>
    <w:rsid w:val="004C7DCE"/>
    <w:rsid w:val="004D177F"/>
    <w:rsid w:val="004E2962"/>
    <w:rsid w:val="004E3AFB"/>
    <w:rsid w:val="004E7179"/>
    <w:rsid w:val="004E7733"/>
    <w:rsid w:val="004E77E4"/>
    <w:rsid w:val="004F0BB1"/>
    <w:rsid w:val="004F1966"/>
    <w:rsid w:val="004F47A3"/>
    <w:rsid w:val="005000BC"/>
    <w:rsid w:val="00502D75"/>
    <w:rsid w:val="00503987"/>
    <w:rsid w:val="00505331"/>
    <w:rsid w:val="00506473"/>
    <w:rsid w:val="0051357D"/>
    <w:rsid w:val="0051577D"/>
    <w:rsid w:val="00520BC3"/>
    <w:rsid w:val="00522B1A"/>
    <w:rsid w:val="005319DB"/>
    <w:rsid w:val="005320BD"/>
    <w:rsid w:val="005346C1"/>
    <w:rsid w:val="00537C6D"/>
    <w:rsid w:val="00540474"/>
    <w:rsid w:val="00543666"/>
    <w:rsid w:val="005449F4"/>
    <w:rsid w:val="00545CCF"/>
    <w:rsid w:val="00547A5C"/>
    <w:rsid w:val="005504BF"/>
    <w:rsid w:val="00550569"/>
    <w:rsid w:val="005546D2"/>
    <w:rsid w:val="0055538D"/>
    <w:rsid w:val="00563EDF"/>
    <w:rsid w:val="0057103B"/>
    <w:rsid w:val="005826B8"/>
    <w:rsid w:val="0059095B"/>
    <w:rsid w:val="005A0273"/>
    <w:rsid w:val="005B062A"/>
    <w:rsid w:val="005B2F90"/>
    <w:rsid w:val="005B417C"/>
    <w:rsid w:val="005C426A"/>
    <w:rsid w:val="005C5847"/>
    <w:rsid w:val="005D2564"/>
    <w:rsid w:val="005D6075"/>
    <w:rsid w:val="005D7EA0"/>
    <w:rsid w:val="005E4E61"/>
    <w:rsid w:val="005E4F2C"/>
    <w:rsid w:val="005E5DC7"/>
    <w:rsid w:val="005F4365"/>
    <w:rsid w:val="005F4FF7"/>
    <w:rsid w:val="005F5821"/>
    <w:rsid w:val="005F5B80"/>
    <w:rsid w:val="005F774E"/>
    <w:rsid w:val="005F7B92"/>
    <w:rsid w:val="00601CA6"/>
    <w:rsid w:val="006063F0"/>
    <w:rsid w:val="00616350"/>
    <w:rsid w:val="0061635A"/>
    <w:rsid w:val="006274A5"/>
    <w:rsid w:val="006313FE"/>
    <w:rsid w:val="00634C00"/>
    <w:rsid w:val="00636348"/>
    <w:rsid w:val="006365CF"/>
    <w:rsid w:val="00636C31"/>
    <w:rsid w:val="00640067"/>
    <w:rsid w:val="006409C5"/>
    <w:rsid w:val="00640A92"/>
    <w:rsid w:val="00657F40"/>
    <w:rsid w:val="006869DA"/>
    <w:rsid w:val="006950B4"/>
    <w:rsid w:val="00697506"/>
    <w:rsid w:val="006A652C"/>
    <w:rsid w:val="006A74DD"/>
    <w:rsid w:val="006B46B9"/>
    <w:rsid w:val="006B61E0"/>
    <w:rsid w:val="006B6F38"/>
    <w:rsid w:val="006C1E30"/>
    <w:rsid w:val="006C34C8"/>
    <w:rsid w:val="006C5F3B"/>
    <w:rsid w:val="006C7D49"/>
    <w:rsid w:val="006D0AA3"/>
    <w:rsid w:val="006D479A"/>
    <w:rsid w:val="006D5080"/>
    <w:rsid w:val="006D77CB"/>
    <w:rsid w:val="006E4D7F"/>
    <w:rsid w:val="006F79EE"/>
    <w:rsid w:val="00701AD7"/>
    <w:rsid w:val="00712560"/>
    <w:rsid w:val="00714677"/>
    <w:rsid w:val="007230EF"/>
    <w:rsid w:val="00726AB1"/>
    <w:rsid w:val="00727634"/>
    <w:rsid w:val="00727690"/>
    <w:rsid w:val="007302D2"/>
    <w:rsid w:val="007317D5"/>
    <w:rsid w:val="0074043A"/>
    <w:rsid w:val="0074247E"/>
    <w:rsid w:val="00743355"/>
    <w:rsid w:val="00754FBA"/>
    <w:rsid w:val="00766D3C"/>
    <w:rsid w:val="00773053"/>
    <w:rsid w:val="007759F5"/>
    <w:rsid w:val="007803DB"/>
    <w:rsid w:val="0078113B"/>
    <w:rsid w:val="007813C5"/>
    <w:rsid w:val="007865AB"/>
    <w:rsid w:val="007979CB"/>
    <w:rsid w:val="007A6108"/>
    <w:rsid w:val="007A6F8D"/>
    <w:rsid w:val="007B5E6C"/>
    <w:rsid w:val="007C675C"/>
    <w:rsid w:val="007D2650"/>
    <w:rsid w:val="007D2808"/>
    <w:rsid w:val="007D2F44"/>
    <w:rsid w:val="007D4669"/>
    <w:rsid w:val="007D4ADE"/>
    <w:rsid w:val="007D574C"/>
    <w:rsid w:val="007E04C0"/>
    <w:rsid w:val="007E69C3"/>
    <w:rsid w:val="007F01BE"/>
    <w:rsid w:val="007F2309"/>
    <w:rsid w:val="00800F6A"/>
    <w:rsid w:val="008034C5"/>
    <w:rsid w:val="00807F88"/>
    <w:rsid w:val="00814987"/>
    <w:rsid w:val="0081529C"/>
    <w:rsid w:val="0081691E"/>
    <w:rsid w:val="0081778F"/>
    <w:rsid w:val="00820897"/>
    <w:rsid w:val="00822FE7"/>
    <w:rsid w:val="008309C0"/>
    <w:rsid w:val="00830A00"/>
    <w:rsid w:val="00831A42"/>
    <w:rsid w:val="00837B1A"/>
    <w:rsid w:val="00841C94"/>
    <w:rsid w:val="008423D5"/>
    <w:rsid w:val="00846426"/>
    <w:rsid w:val="00850466"/>
    <w:rsid w:val="00855567"/>
    <w:rsid w:val="008571FF"/>
    <w:rsid w:val="00872216"/>
    <w:rsid w:val="0087476F"/>
    <w:rsid w:val="00875114"/>
    <w:rsid w:val="00884B51"/>
    <w:rsid w:val="0089464B"/>
    <w:rsid w:val="008956D9"/>
    <w:rsid w:val="00896B6C"/>
    <w:rsid w:val="008A5C80"/>
    <w:rsid w:val="008A6DED"/>
    <w:rsid w:val="008B1577"/>
    <w:rsid w:val="008B15A1"/>
    <w:rsid w:val="008B7C56"/>
    <w:rsid w:val="008C1266"/>
    <w:rsid w:val="008C16BE"/>
    <w:rsid w:val="008C296B"/>
    <w:rsid w:val="008D08AA"/>
    <w:rsid w:val="008D33C6"/>
    <w:rsid w:val="008D4299"/>
    <w:rsid w:val="008D496C"/>
    <w:rsid w:val="008D7F15"/>
    <w:rsid w:val="008E50A6"/>
    <w:rsid w:val="008E684B"/>
    <w:rsid w:val="008F1BB1"/>
    <w:rsid w:val="008F79A6"/>
    <w:rsid w:val="00904ACF"/>
    <w:rsid w:val="009059DF"/>
    <w:rsid w:val="00905DBA"/>
    <w:rsid w:val="00907A79"/>
    <w:rsid w:val="00912582"/>
    <w:rsid w:val="009259C0"/>
    <w:rsid w:val="009301CF"/>
    <w:rsid w:val="00931D20"/>
    <w:rsid w:val="009449F4"/>
    <w:rsid w:val="00944E0A"/>
    <w:rsid w:val="009477EF"/>
    <w:rsid w:val="00950BF4"/>
    <w:rsid w:val="00957406"/>
    <w:rsid w:val="00960F9E"/>
    <w:rsid w:val="00962F23"/>
    <w:rsid w:val="00972488"/>
    <w:rsid w:val="00975032"/>
    <w:rsid w:val="00976FF6"/>
    <w:rsid w:val="009825EE"/>
    <w:rsid w:val="0099012A"/>
    <w:rsid w:val="00994556"/>
    <w:rsid w:val="009954C2"/>
    <w:rsid w:val="00997B23"/>
    <w:rsid w:val="009B390A"/>
    <w:rsid w:val="009B52E3"/>
    <w:rsid w:val="009C3C4D"/>
    <w:rsid w:val="009C57C5"/>
    <w:rsid w:val="009D223C"/>
    <w:rsid w:val="009E074B"/>
    <w:rsid w:val="009F0DFF"/>
    <w:rsid w:val="009F3C08"/>
    <w:rsid w:val="00A054D3"/>
    <w:rsid w:val="00A07719"/>
    <w:rsid w:val="00A128D6"/>
    <w:rsid w:val="00A27827"/>
    <w:rsid w:val="00A27A5B"/>
    <w:rsid w:val="00A32A46"/>
    <w:rsid w:val="00A422E6"/>
    <w:rsid w:val="00A45F5F"/>
    <w:rsid w:val="00A46EC9"/>
    <w:rsid w:val="00A5119C"/>
    <w:rsid w:val="00A5380C"/>
    <w:rsid w:val="00A53B5C"/>
    <w:rsid w:val="00A5615C"/>
    <w:rsid w:val="00A60057"/>
    <w:rsid w:val="00A621D2"/>
    <w:rsid w:val="00A6381F"/>
    <w:rsid w:val="00A6427D"/>
    <w:rsid w:val="00A703F8"/>
    <w:rsid w:val="00A747CA"/>
    <w:rsid w:val="00A806FC"/>
    <w:rsid w:val="00A82D96"/>
    <w:rsid w:val="00A947A2"/>
    <w:rsid w:val="00A96EA1"/>
    <w:rsid w:val="00AB0B69"/>
    <w:rsid w:val="00AB1D49"/>
    <w:rsid w:val="00AC3713"/>
    <w:rsid w:val="00AC6D5F"/>
    <w:rsid w:val="00AC7C67"/>
    <w:rsid w:val="00AD008C"/>
    <w:rsid w:val="00AD0256"/>
    <w:rsid w:val="00AD2301"/>
    <w:rsid w:val="00AD71F4"/>
    <w:rsid w:val="00AE2E67"/>
    <w:rsid w:val="00AF06F3"/>
    <w:rsid w:val="00AF0B72"/>
    <w:rsid w:val="00AF700E"/>
    <w:rsid w:val="00B0129E"/>
    <w:rsid w:val="00B02C17"/>
    <w:rsid w:val="00B049DF"/>
    <w:rsid w:val="00B065FC"/>
    <w:rsid w:val="00B0662F"/>
    <w:rsid w:val="00B07D47"/>
    <w:rsid w:val="00B11FD1"/>
    <w:rsid w:val="00B1333B"/>
    <w:rsid w:val="00B17BB6"/>
    <w:rsid w:val="00B21D6B"/>
    <w:rsid w:val="00B2578D"/>
    <w:rsid w:val="00B275FF"/>
    <w:rsid w:val="00B306E7"/>
    <w:rsid w:val="00B34CE2"/>
    <w:rsid w:val="00B37EEA"/>
    <w:rsid w:val="00B4335D"/>
    <w:rsid w:val="00B438D3"/>
    <w:rsid w:val="00B47E33"/>
    <w:rsid w:val="00B512E1"/>
    <w:rsid w:val="00B5227F"/>
    <w:rsid w:val="00B5499E"/>
    <w:rsid w:val="00B56DE8"/>
    <w:rsid w:val="00B576A2"/>
    <w:rsid w:val="00B57B9C"/>
    <w:rsid w:val="00B62473"/>
    <w:rsid w:val="00B638DE"/>
    <w:rsid w:val="00B702DA"/>
    <w:rsid w:val="00B77E69"/>
    <w:rsid w:val="00B817F1"/>
    <w:rsid w:val="00B842DA"/>
    <w:rsid w:val="00B90CEB"/>
    <w:rsid w:val="00B92D78"/>
    <w:rsid w:val="00B94EB8"/>
    <w:rsid w:val="00BA0C92"/>
    <w:rsid w:val="00BA0E0B"/>
    <w:rsid w:val="00BB278A"/>
    <w:rsid w:val="00BB36F6"/>
    <w:rsid w:val="00BB64F9"/>
    <w:rsid w:val="00BB710F"/>
    <w:rsid w:val="00BB7BCF"/>
    <w:rsid w:val="00BD06C2"/>
    <w:rsid w:val="00BD3FCB"/>
    <w:rsid w:val="00BD6BFD"/>
    <w:rsid w:val="00BD71CB"/>
    <w:rsid w:val="00BE0A6E"/>
    <w:rsid w:val="00BE2DD9"/>
    <w:rsid w:val="00BF2CEE"/>
    <w:rsid w:val="00BF362C"/>
    <w:rsid w:val="00BF530C"/>
    <w:rsid w:val="00BF71E4"/>
    <w:rsid w:val="00C01D1D"/>
    <w:rsid w:val="00C0475D"/>
    <w:rsid w:val="00C059D0"/>
    <w:rsid w:val="00C06652"/>
    <w:rsid w:val="00C07DA9"/>
    <w:rsid w:val="00C10F62"/>
    <w:rsid w:val="00C11CBA"/>
    <w:rsid w:val="00C14070"/>
    <w:rsid w:val="00C20226"/>
    <w:rsid w:val="00C205C0"/>
    <w:rsid w:val="00C234C2"/>
    <w:rsid w:val="00C363B8"/>
    <w:rsid w:val="00C4080E"/>
    <w:rsid w:val="00C420F5"/>
    <w:rsid w:val="00C44036"/>
    <w:rsid w:val="00C448AD"/>
    <w:rsid w:val="00C47694"/>
    <w:rsid w:val="00C549F3"/>
    <w:rsid w:val="00C54BF7"/>
    <w:rsid w:val="00C558AF"/>
    <w:rsid w:val="00C601D1"/>
    <w:rsid w:val="00C630A0"/>
    <w:rsid w:val="00C74B82"/>
    <w:rsid w:val="00C82068"/>
    <w:rsid w:val="00C831DF"/>
    <w:rsid w:val="00C83423"/>
    <w:rsid w:val="00C94DAA"/>
    <w:rsid w:val="00C95AA2"/>
    <w:rsid w:val="00C9780E"/>
    <w:rsid w:val="00CA2A26"/>
    <w:rsid w:val="00CA4B83"/>
    <w:rsid w:val="00CB1BFB"/>
    <w:rsid w:val="00CB3125"/>
    <w:rsid w:val="00CC4966"/>
    <w:rsid w:val="00CD1318"/>
    <w:rsid w:val="00CD2BD1"/>
    <w:rsid w:val="00CD5CA6"/>
    <w:rsid w:val="00CD7B13"/>
    <w:rsid w:val="00CE414F"/>
    <w:rsid w:val="00CF2DDB"/>
    <w:rsid w:val="00CF4D07"/>
    <w:rsid w:val="00CF5E8C"/>
    <w:rsid w:val="00D030AD"/>
    <w:rsid w:val="00D05D6F"/>
    <w:rsid w:val="00D068C3"/>
    <w:rsid w:val="00D071DF"/>
    <w:rsid w:val="00D323FB"/>
    <w:rsid w:val="00D35483"/>
    <w:rsid w:val="00D35C9F"/>
    <w:rsid w:val="00D436A2"/>
    <w:rsid w:val="00D46413"/>
    <w:rsid w:val="00D4658D"/>
    <w:rsid w:val="00D468F1"/>
    <w:rsid w:val="00D527F4"/>
    <w:rsid w:val="00D549CE"/>
    <w:rsid w:val="00D61B39"/>
    <w:rsid w:val="00D65D2E"/>
    <w:rsid w:val="00D66B54"/>
    <w:rsid w:val="00D72FE4"/>
    <w:rsid w:val="00D73B21"/>
    <w:rsid w:val="00D76787"/>
    <w:rsid w:val="00D76CA9"/>
    <w:rsid w:val="00D80EAD"/>
    <w:rsid w:val="00D90490"/>
    <w:rsid w:val="00D91466"/>
    <w:rsid w:val="00D95B89"/>
    <w:rsid w:val="00DA106A"/>
    <w:rsid w:val="00DA3A1F"/>
    <w:rsid w:val="00DA4CC0"/>
    <w:rsid w:val="00DB5E38"/>
    <w:rsid w:val="00DC0F6E"/>
    <w:rsid w:val="00DC1AC4"/>
    <w:rsid w:val="00DC2E25"/>
    <w:rsid w:val="00DC2E7B"/>
    <w:rsid w:val="00DC564C"/>
    <w:rsid w:val="00DC5C1B"/>
    <w:rsid w:val="00DD1813"/>
    <w:rsid w:val="00DD4B33"/>
    <w:rsid w:val="00DF24AD"/>
    <w:rsid w:val="00DF6E3F"/>
    <w:rsid w:val="00E05CD3"/>
    <w:rsid w:val="00E07B16"/>
    <w:rsid w:val="00E13709"/>
    <w:rsid w:val="00E246C4"/>
    <w:rsid w:val="00E276E6"/>
    <w:rsid w:val="00E32EFE"/>
    <w:rsid w:val="00E33C00"/>
    <w:rsid w:val="00E4214B"/>
    <w:rsid w:val="00E43A44"/>
    <w:rsid w:val="00E44FC2"/>
    <w:rsid w:val="00E4592B"/>
    <w:rsid w:val="00E5750E"/>
    <w:rsid w:val="00E6445E"/>
    <w:rsid w:val="00E66A10"/>
    <w:rsid w:val="00E673A0"/>
    <w:rsid w:val="00E741E8"/>
    <w:rsid w:val="00E76B7C"/>
    <w:rsid w:val="00E83722"/>
    <w:rsid w:val="00E95492"/>
    <w:rsid w:val="00EA30E0"/>
    <w:rsid w:val="00EA40BF"/>
    <w:rsid w:val="00EA56A1"/>
    <w:rsid w:val="00EC361C"/>
    <w:rsid w:val="00EC3CB1"/>
    <w:rsid w:val="00EC5433"/>
    <w:rsid w:val="00EC7052"/>
    <w:rsid w:val="00ED5A95"/>
    <w:rsid w:val="00ED6B55"/>
    <w:rsid w:val="00EE3A74"/>
    <w:rsid w:val="00EE6771"/>
    <w:rsid w:val="00EF0182"/>
    <w:rsid w:val="00EF3456"/>
    <w:rsid w:val="00EF5E44"/>
    <w:rsid w:val="00EF780F"/>
    <w:rsid w:val="00F03682"/>
    <w:rsid w:val="00F13BB0"/>
    <w:rsid w:val="00F1664B"/>
    <w:rsid w:val="00F20D78"/>
    <w:rsid w:val="00F26AA7"/>
    <w:rsid w:val="00F31F46"/>
    <w:rsid w:val="00F32839"/>
    <w:rsid w:val="00F32E58"/>
    <w:rsid w:val="00F34EE9"/>
    <w:rsid w:val="00F5034B"/>
    <w:rsid w:val="00F509B1"/>
    <w:rsid w:val="00F60081"/>
    <w:rsid w:val="00F633CC"/>
    <w:rsid w:val="00F640F5"/>
    <w:rsid w:val="00F6623D"/>
    <w:rsid w:val="00F73B1D"/>
    <w:rsid w:val="00F81E1D"/>
    <w:rsid w:val="00F82C39"/>
    <w:rsid w:val="00F86409"/>
    <w:rsid w:val="00F86B7D"/>
    <w:rsid w:val="00F91BC5"/>
    <w:rsid w:val="00FA068B"/>
    <w:rsid w:val="00FA3487"/>
    <w:rsid w:val="00FA4063"/>
    <w:rsid w:val="00FB192B"/>
    <w:rsid w:val="00FC17BF"/>
    <w:rsid w:val="00FC3E19"/>
    <w:rsid w:val="00FC621E"/>
    <w:rsid w:val="00FD2FA9"/>
    <w:rsid w:val="00FE3BBA"/>
    <w:rsid w:val="00FE4F3A"/>
    <w:rsid w:val="00FE536B"/>
    <w:rsid w:val="00FF2D49"/>
    <w:rsid w:val="00FF6111"/>
    <w:rsid w:val="00FF6D64"/>
  </w:rsids>
  <w:docVars>
    <w:docVar w:name="__Grammarly_42___1" w:val="H4sIAAAAAAAEAKtWcslP9kxRslIyNDYyNjA3tbA0NzKzNDG1tDBV0lEKTi0uzszPAykwrwUAGvGGW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BC13CA-1E7B-4597-A953-BB0F54C5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821"/>
    <w:pPr>
      <w:spacing w:after="200" w:line="276" w:lineRule="auto"/>
      <w:ind w:right="-29"/>
    </w:pPr>
    <w:rPr>
      <w:rFonts w:ascii="Arial" w:hAnsi="Arial" w:cs="Arial"/>
      <w:sz w:val="18"/>
      <w:szCs w:val="18"/>
    </w:rPr>
  </w:style>
  <w:style w:type="paragraph" w:styleId="Heading1">
    <w:name w:val="heading 1"/>
    <w:basedOn w:val="Normal"/>
    <w:next w:val="Normal"/>
    <w:link w:val="Heading1Char"/>
    <w:uiPriority w:val="9"/>
    <w:qFormat/>
    <w:rsid w:val="003F0821"/>
    <w:pPr>
      <w:outlineLvl w:val="0"/>
    </w:pPr>
    <w:rPr>
      <w:b/>
      <w:sz w:val="32"/>
      <w:szCs w:val="32"/>
    </w:rPr>
  </w:style>
  <w:style w:type="paragraph" w:styleId="Heading2">
    <w:name w:val="heading 2"/>
    <w:aliases w:val="Numbered List"/>
    <w:basedOn w:val="ListNumber"/>
    <w:next w:val="Normal"/>
    <w:link w:val="Heading2Char"/>
    <w:uiPriority w:val="9"/>
    <w:qFormat/>
    <w:rsid w:val="00D66B54"/>
    <w:pPr>
      <w:keepNext/>
      <w:keepLines/>
      <w:numPr>
        <w:numId w:val="0"/>
      </w:numPr>
      <w:tabs>
        <w:tab w:val="num" w:pos="360"/>
      </w:tabs>
      <w:spacing w:after="120"/>
      <w:ind w:left="720" w:hanging="360"/>
      <w:contextualSpacing w:val="0"/>
      <w:outlineLvl w:val="1"/>
    </w:pPr>
    <w:rPr>
      <w:bCs/>
      <w:sz w:val="20"/>
      <w:szCs w:val="26"/>
    </w:rPr>
  </w:style>
  <w:style w:type="paragraph" w:styleId="Heading3">
    <w:name w:val="heading 3"/>
    <w:aliases w:val="Unused2"/>
    <w:basedOn w:val="Normal"/>
    <w:next w:val="Normal"/>
    <w:link w:val="Heading3Char"/>
    <w:uiPriority w:val="9"/>
    <w:qFormat/>
    <w:rsid w:val="00D66B54"/>
    <w:pPr>
      <w:keepNext/>
      <w:spacing w:before="240" w:after="60" w:line="240" w:lineRule="auto"/>
      <w:outlineLvl w:val="2"/>
    </w:pPr>
    <w:rPr>
      <w:rFonts w:ascii="Cambria" w:eastAsia="Times New Roman" w:hAnsi="Cambria"/>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B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F26AA7"/>
    <w:rPr>
      <w:color w:val="0000FF"/>
      <w:u w:val="single"/>
    </w:rPr>
  </w:style>
  <w:style w:type="character" w:styleId="SubtleReference">
    <w:name w:val="Subtle Reference"/>
    <w:uiPriority w:val="31"/>
    <w:qFormat/>
    <w:rsid w:val="002D5341"/>
    <w:rPr>
      <w:rFonts w:ascii="Arial" w:hAnsi="Arial" w:cs="Arial" w:hint="default"/>
      <w:strike w:val="0"/>
      <w:dstrike w:val="0"/>
      <w:color w:val="808080"/>
      <w:sz w:val="12"/>
      <w:u w:val="none"/>
      <w:effect w:val="none"/>
      <w:vertAlign w:val="baseline"/>
    </w:rPr>
  </w:style>
  <w:style w:type="paragraph" w:customStyle="1" w:styleId="titlekybhcr">
    <w:name w:val=".title     kybhcr"/>
    <w:basedOn w:val="Normal"/>
    <w:link w:val="titlekybhcrChar"/>
    <w:qFormat/>
    <w:rsid w:val="00AE2E67"/>
    <w:pPr>
      <w:spacing w:line="240" w:lineRule="auto"/>
    </w:pPr>
    <w:rPr>
      <w:b/>
      <w:sz w:val="48"/>
      <w:u w:val="single"/>
    </w:rPr>
  </w:style>
  <w:style w:type="character" w:customStyle="1" w:styleId="titlekybhcrChar">
    <w:name w:val=".title     kybhcr Char"/>
    <w:link w:val="titlekybhcr"/>
    <w:rsid w:val="00AE2E67"/>
    <w:rPr>
      <w:rFonts w:ascii="Arial" w:hAnsi="Arial" w:cs="Arial"/>
      <w:b/>
      <w:sz w:val="48"/>
      <w:szCs w:val="22"/>
      <w:u w:val="single"/>
    </w:rPr>
  </w:style>
  <w:style w:type="paragraph" w:customStyle="1" w:styleId="bodyKYBHCR">
    <w:name w:val=".body   KYBHCR"/>
    <w:basedOn w:val="Normal"/>
    <w:link w:val="bodyKYBHCRChar"/>
    <w:qFormat/>
    <w:rsid w:val="00AE2E67"/>
  </w:style>
  <w:style w:type="character" w:customStyle="1" w:styleId="bodyKYBHCRChar">
    <w:name w:val=".body   KYBHCR Char"/>
    <w:link w:val="bodyKYBHCR"/>
    <w:rsid w:val="00AE2E67"/>
    <w:rPr>
      <w:rFonts w:ascii="Arial" w:hAnsi="Arial" w:cs="Arial"/>
      <w:sz w:val="18"/>
      <w:szCs w:val="18"/>
    </w:rPr>
  </w:style>
  <w:style w:type="character" w:styleId="FollowedHyperlink">
    <w:name w:val="FollowedHyperlink"/>
    <w:uiPriority w:val="99"/>
    <w:semiHidden/>
    <w:unhideWhenUsed/>
    <w:rsid w:val="00B1333B"/>
    <w:rPr>
      <w:color w:val="800080"/>
      <w:u w:val="single"/>
    </w:rPr>
  </w:style>
  <w:style w:type="character" w:styleId="CommentReference">
    <w:name w:val="annotation reference"/>
    <w:uiPriority w:val="99"/>
    <w:semiHidden/>
    <w:unhideWhenUsed/>
    <w:rsid w:val="00FC17BF"/>
    <w:rPr>
      <w:sz w:val="16"/>
      <w:szCs w:val="16"/>
    </w:rPr>
  </w:style>
  <w:style w:type="paragraph" w:styleId="CommentText">
    <w:name w:val="annotation text"/>
    <w:basedOn w:val="Normal"/>
    <w:link w:val="CommentTextChar"/>
    <w:uiPriority w:val="99"/>
    <w:unhideWhenUsed/>
    <w:rsid w:val="00FC17BF"/>
    <w:rPr>
      <w:sz w:val="20"/>
      <w:szCs w:val="20"/>
    </w:rPr>
  </w:style>
  <w:style w:type="character" w:customStyle="1" w:styleId="CommentTextChar">
    <w:name w:val="Comment Text Char"/>
    <w:basedOn w:val="DefaultParagraphFont"/>
    <w:link w:val="CommentText"/>
    <w:uiPriority w:val="99"/>
    <w:rsid w:val="00FC17BF"/>
  </w:style>
  <w:style w:type="paragraph" w:styleId="CommentSubject">
    <w:name w:val="annotation subject"/>
    <w:basedOn w:val="CommentText"/>
    <w:next w:val="CommentText"/>
    <w:link w:val="CommentSubjectChar"/>
    <w:uiPriority w:val="99"/>
    <w:semiHidden/>
    <w:unhideWhenUsed/>
    <w:rsid w:val="00FC17BF"/>
    <w:rPr>
      <w:b/>
      <w:bCs/>
    </w:rPr>
  </w:style>
  <w:style w:type="character" w:customStyle="1" w:styleId="CommentSubjectChar">
    <w:name w:val="Comment Subject Char"/>
    <w:link w:val="CommentSubject"/>
    <w:uiPriority w:val="99"/>
    <w:semiHidden/>
    <w:rsid w:val="00FC17BF"/>
    <w:rPr>
      <w:b/>
      <w:bCs/>
    </w:rPr>
  </w:style>
  <w:style w:type="paragraph" w:styleId="BalloonText">
    <w:name w:val="Balloon Text"/>
    <w:basedOn w:val="Normal"/>
    <w:link w:val="BalloonTextChar"/>
    <w:uiPriority w:val="99"/>
    <w:semiHidden/>
    <w:unhideWhenUsed/>
    <w:rsid w:val="00FC17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17BF"/>
    <w:rPr>
      <w:rFonts w:ascii="Tahoma" w:hAnsi="Tahoma" w:cs="Tahoma"/>
      <w:sz w:val="16"/>
      <w:szCs w:val="16"/>
    </w:rPr>
  </w:style>
  <w:style w:type="character" w:customStyle="1" w:styleId="Heading1Char">
    <w:name w:val="Heading 1 Char"/>
    <w:link w:val="Heading1"/>
    <w:uiPriority w:val="9"/>
    <w:rsid w:val="003F0821"/>
    <w:rPr>
      <w:rFonts w:ascii="Arial" w:hAnsi="Arial" w:cs="Arial"/>
      <w:b/>
      <w:sz w:val="32"/>
      <w:szCs w:val="32"/>
    </w:rPr>
  </w:style>
  <w:style w:type="character" w:customStyle="1" w:styleId="Heading2Char">
    <w:name w:val="Heading 2 Char"/>
    <w:aliases w:val="Numbered List Char"/>
    <w:link w:val="Heading2"/>
    <w:uiPriority w:val="9"/>
    <w:semiHidden/>
    <w:rsid w:val="00D66B54"/>
    <w:rPr>
      <w:rFonts w:ascii="Verdana" w:eastAsia="Times New Roman" w:hAnsi="Verdana"/>
      <w:bCs/>
      <w:color w:val="000000"/>
      <w:szCs w:val="26"/>
    </w:rPr>
  </w:style>
  <w:style w:type="character" w:customStyle="1" w:styleId="Heading3Char">
    <w:name w:val="Heading 3 Char"/>
    <w:aliases w:val="Unused2 Char"/>
    <w:link w:val="Heading3"/>
    <w:uiPriority w:val="9"/>
    <w:semiHidden/>
    <w:rsid w:val="00D66B54"/>
    <w:rPr>
      <w:rFonts w:ascii="Cambria" w:eastAsia="Times New Roman" w:hAnsi="Cambria"/>
      <w:color w:val="000000"/>
      <w:sz w:val="26"/>
      <w:szCs w:val="26"/>
    </w:rPr>
  </w:style>
  <w:style w:type="paragraph" w:styleId="ListNumber">
    <w:name w:val="List Number"/>
    <w:basedOn w:val="Normal"/>
    <w:uiPriority w:val="99"/>
    <w:semiHidden/>
    <w:unhideWhenUsed/>
    <w:rsid w:val="00D66B54"/>
    <w:pPr>
      <w:numPr>
        <w:numId w:val="28"/>
      </w:numPr>
      <w:spacing w:before="120" w:after="0" w:line="240" w:lineRule="auto"/>
      <w:contextualSpacing/>
    </w:pPr>
    <w:rPr>
      <w:rFonts w:ascii="Verdana" w:eastAsia="Times New Roman" w:hAnsi="Verdana"/>
      <w:color w:val="000000"/>
      <w:szCs w:val="24"/>
    </w:rPr>
  </w:style>
  <w:style w:type="character" w:customStyle="1" w:styleId="Heading2Char1">
    <w:name w:val="Heading 2 Char1"/>
    <w:aliases w:val="Numbered List Char1"/>
    <w:uiPriority w:val="9"/>
    <w:semiHidden/>
    <w:rsid w:val="00D66B54"/>
    <w:rPr>
      <w:rFonts w:ascii="Cambria" w:eastAsia="Times New Roman" w:hAnsi="Cambria" w:cs="Times New Roman"/>
      <w:b/>
      <w:bCs/>
      <w:color w:val="4F81BD"/>
      <w:sz w:val="26"/>
      <w:szCs w:val="26"/>
    </w:rPr>
  </w:style>
  <w:style w:type="character" w:customStyle="1" w:styleId="Heading3Char1">
    <w:name w:val="Heading 3 Char1"/>
    <w:aliases w:val="Unused2 Char1"/>
    <w:uiPriority w:val="9"/>
    <w:semiHidden/>
    <w:rsid w:val="00D66B54"/>
    <w:rPr>
      <w:rFonts w:ascii="Cambria" w:eastAsia="Times New Roman" w:hAnsi="Cambria" w:cs="Times New Roman"/>
      <w:b/>
      <w:bCs/>
      <w:color w:val="4F81BD"/>
      <w:sz w:val="18"/>
      <w:szCs w:val="24"/>
    </w:rPr>
  </w:style>
  <w:style w:type="character" w:styleId="Strong">
    <w:name w:val="Strong"/>
    <w:aliases w:val="Quote Text"/>
    <w:uiPriority w:val="22"/>
    <w:qFormat/>
    <w:rsid w:val="00D66B54"/>
    <w:rPr>
      <w:rFonts w:ascii="Arial" w:eastAsia="Times New Roman" w:hAnsi="Arial" w:cs="Times New Roman" w:hint="default"/>
      <w:color w:val="00B0F0"/>
      <w:sz w:val="36"/>
      <w:szCs w:val="28"/>
    </w:rPr>
  </w:style>
  <w:style w:type="paragraph" w:styleId="TOC1">
    <w:name w:val="toc 1"/>
    <w:basedOn w:val="Normal"/>
    <w:next w:val="Normal"/>
    <w:autoRedefine/>
    <w:uiPriority w:val="39"/>
    <w:unhideWhenUsed/>
    <w:rsid w:val="00302A06"/>
    <w:pPr>
      <w:spacing w:before="120" w:after="120" w:line="240" w:lineRule="auto"/>
    </w:pPr>
    <w:rPr>
      <w:rFonts w:eastAsia="Times New Roman"/>
      <w:color w:val="000000"/>
      <w:sz w:val="20"/>
      <w:szCs w:val="24"/>
    </w:rPr>
  </w:style>
  <w:style w:type="paragraph" w:styleId="Header">
    <w:name w:val="header"/>
    <w:basedOn w:val="Normal"/>
    <w:link w:val="HeaderChar"/>
    <w:uiPriority w:val="99"/>
    <w:unhideWhenUsed/>
    <w:rsid w:val="00D66B54"/>
    <w:pPr>
      <w:tabs>
        <w:tab w:val="center" w:pos="4680"/>
        <w:tab w:val="right" w:pos="9360"/>
      </w:tabs>
      <w:spacing w:before="120" w:after="0" w:line="240" w:lineRule="auto"/>
    </w:pPr>
    <w:rPr>
      <w:rFonts w:ascii="Verdana" w:eastAsia="Times New Roman" w:hAnsi="Verdana"/>
      <w:color w:val="000000"/>
      <w:szCs w:val="24"/>
    </w:rPr>
  </w:style>
  <w:style w:type="character" w:customStyle="1" w:styleId="HeaderChar">
    <w:name w:val="Header Char"/>
    <w:link w:val="Header"/>
    <w:uiPriority w:val="99"/>
    <w:rsid w:val="00D66B54"/>
    <w:rPr>
      <w:rFonts w:ascii="Verdana" w:eastAsia="Times New Roman" w:hAnsi="Verdana"/>
      <w:color w:val="000000"/>
      <w:sz w:val="18"/>
      <w:szCs w:val="24"/>
    </w:rPr>
  </w:style>
  <w:style w:type="paragraph" w:styleId="Footer">
    <w:name w:val="footer"/>
    <w:basedOn w:val="Normal"/>
    <w:link w:val="FooterChar"/>
    <w:uiPriority w:val="99"/>
    <w:unhideWhenUsed/>
    <w:rsid w:val="00D66B54"/>
    <w:pPr>
      <w:tabs>
        <w:tab w:val="center" w:pos="4680"/>
        <w:tab w:val="right" w:pos="9360"/>
      </w:tabs>
      <w:spacing w:before="120" w:after="0" w:line="240" w:lineRule="auto"/>
    </w:pPr>
    <w:rPr>
      <w:rFonts w:ascii="Verdana" w:eastAsia="Times New Roman" w:hAnsi="Verdana"/>
      <w:color w:val="000000"/>
      <w:szCs w:val="24"/>
    </w:rPr>
  </w:style>
  <w:style w:type="character" w:customStyle="1" w:styleId="FooterChar">
    <w:name w:val="Footer Char"/>
    <w:link w:val="Footer"/>
    <w:uiPriority w:val="99"/>
    <w:rsid w:val="00D66B54"/>
    <w:rPr>
      <w:rFonts w:ascii="Verdana" w:eastAsia="Times New Roman" w:hAnsi="Verdana"/>
      <w:color w:val="000000"/>
      <w:sz w:val="18"/>
      <w:szCs w:val="24"/>
    </w:rPr>
  </w:style>
  <w:style w:type="paragraph" w:styleId="ListBullet">
    <w:name w:val="List Bullet"/>
    <w:basedOn w:val="Normal"/>
    <w:uiPriority w:val="99"/>
    <w:semiHidden/>
    <w:unhideWhenUsed/>
    <w:rsid w:val="00D66B54"/>
    <w:pPr>
      <w:numPr>
        <w:numId w:val="29"/>
      </w:numPr>
      <w:spacing w:before="120" w:after="0" w:line="240" w:lineRule="auto"/>
      <w:contextualSpacing/>
    </w:pPr>
    <w:rPr>
      <w:rFonts w:ascii="Verdana" w:eastAsia="Times New Roman" w:hAnsi="Verdana"/>
      <w:color w:val="000000"/>
      <w:szCs w:val="24"/>
    </w:rPr>
  </w:style>
  <w:style w:type="paragraph" w:styleId="Title">
    <w:name w:val="Title"/>
    <w:basedOn w:val="Normal"/>
    <w:next w:val="Normal"/>
    <w:link w:val="TitleChar"/>
    <w:uiPriority w:val="10"/>
    <w:qFormat/>
    <w:rsid w:val="003F0821"/>
    <w:rPr>
      <w:b/>
      <w:noProof/>
      <w:sz w:val="24"/>
      <w:szCs w:val="24"/>
    </w:rPr>
  </w:style>
  <w:style w:type="character" w:customStyle="1" w:styleId="TitleChar">
    <w:name w:val="Title Char"/>
    <w:link w:val="Title"/>
    <w:uiPriority w:val="10"/>
    <w:rsid w:val="003F0821"/>
    <w:rPr>
      <w:rFonts w:ascii="Arial" w:hAnsi="Arial" w:cs="Arial"/>
      <w:b/>
      <w:noProof/>
      <w:sz w:val="24"/>
      <w:szCs w:val="24"/>
    </w:rPr>
  </w:style>
  <w:style w:type="paragraph" w:styleId="Subtitle">
    <w:name w:val="Subtitle"/>
    <w:basedOn w:val="Title"/>
    <w:next w:val="Normal"/>
    <w:link w:val="SubtitleChar"/>
    <w:uiPriority w:val="11"/>
    <w:qFormat/>
    <w:rsid w:val="00505331"/>
    <w:pPr>
      <w:spacing w:after="0"/>
    </w:pPr>
  </w:style>
  <w:style w:type="character" w:customStyle="1" w:styleId="SubtitleChar">
    <w:name w:val="Subtitle Char"/>
    <w:link w:val="Subtitle"/>
    <w:uiPriority w:val="11"/>
    <w:rsid w:val="00505331"/>
    <w:rPr>
      <w:rFonts w:ascii="Arial" w:hAnsi="Arial" w:cs="Arial"/>
      <w:b/>
      <w:noProof/>
      <w:sz w:val="24"/>
      <w:szCs w:val="24"/>
    </w:rPr>
  </w:style>
  <w:style w:type="paragraph" w:styleId="NoSpacing">
    <w:name w:val="No Spacing"/>
    <w:aliases w:val="Unused"/>
    <w:basedOn w:val="ListBullet"/>
    <w:link w:val="NoSpacingChar"/>
    <w:uiPriority w:val="1"/>
    <w:qFormat/>
    <w:rsid w:val="00D66B54"/>
    <w:pPr>
      <w:numPr>
        <w:numId w:val="32"/>
      </w:numPr>
      <w:spacing w:before="60"/>
      <w:contextualSpacing w:val="0"/>
    </w:pPr>
    <w:rPr>
      <w:rFonts w:ascii="Arial" w:eastAsia="Calibri" w:hAnsi="Arial"/>
      <w:color w:val="595959"/>
      <w:szCs w:val="22"/>
    </w:rPr>
  </w:style>
  <w:style w:type="character" w:customStyle="1" w:styleId="FormTitleChar">
    <w:name w:val="Form Title Char"/>
    <w:link w:val="FormTitle"/>
    <w:locked/>
    <w:rsid w:val="00D66B54"/>
    <w:rPr>
      <w:rFonts w:ascii="Verdana" w:hAnsi="Verdana"/>
      <w:b/>
      <w:color w:val="000000"/>
      <w:sz w:val="32"/>
    </w:rPr>
  </w:style>
  <w:style w:type="paragraph" w:customStyle="1" w:styleId="FormTitle">
    <w:name w:val="Form Title"/>
    <w:basedOn w:val="Normal"/>
    <w:link w:val="FormTitleChar"/>
    <w:qFormat/>
    <w:rsid w:val="00D66B54"/>
    <w:pPr>
      <w:spacing w:after="0" w:line="240" w:lineRule="auto"/>
    </w:pPr>
    <w:rPr>
      <w:rFonts w:ascii="Verdana" w:hAnsi="Verdana"/>
      <w:b/>
      <w:color w:val="000000"/>
      <w:sz w:val="32"/>
      <w:szCs w:val="20"/>
    </w:rPr>
  </w:style>
  <w:style w:type="character" w:customStyle="1" w:styleId="FillinTextChar">
    <w:name w:val="Fill in Text Char"/>
    <w:link w:val="FillinText"/>
    <w:locked/>
    <w:rsid w:val="00D66B54"/>
    <w:rPr>
      <w:rFonts w:ascii="Verdana" w:hAnsi="Verdana"/>
      <w:color w:val="000000"/>
    </w:rPr>
  </w:style>
  <w:style w:type="paragraph" w:customStyle="1" w:styleId="FillinText">
    <w:name w:val="Fill in Text"/>
    <w:basedOn w:val="Normal"/>
    <w:link w:val="FillinTextChar"/>
    <w:qFormat/>
    <w:rsid w:val="00D66B54"/>
    <w:pPr>
      <w:spacing w:before="60" w:after="60" w:line="240" w:lineRule="auto"/>
    </w:pPr>
    <w:rPr>
      <w:rFonts w:ascii="Verdana" w:hAnsi="Verdana"/>
      <w:color w:val="000000"/>
      <w:sz w:val="20"/>
      <w:szCs w:val="20"/>
    </w:rPr>
  </w:style>
  <w:style w:type="character" w:styleId="PlaceholderText">
    <w:name w:val="Placeholder Text"/>
    <w:uiPriority w:val="99"/>
    <w:semiHidden/>
    <w:rsid w:val="00D66B54"/>
    <w:rPr>
      <w:color w:val="808080"/>
    </w:rPr>
  </w:style>
  <w:style w:type="table" w:styleId="TableGrid">
    <w:name w:val="Table Grid"/>
    <w:basedOn w:val="TableNormal"/>
    <w:uiPriority w:val="59"/>
    <w:rsid w:val="00D66B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Unused Char"/>
    <w:link w:val="NoSpacing"/>
    <w:uiPriority w:val="1"/>
    <w:rsid w:val="000A7D1F"/>
    <w:rPr>
      <w:rFonts w:ascii="Arial" w:hAnsi="Arial" w:cs="Arial"/>
      <w:color w:val="595959"/>
      <w:sz w:val="18"/>
      <w:szCs w:val="22"/>
    </w:rPr>
  </w:style>
  <w:style w:type="paragraph" w:styleId="ListParagraph">
    <w:name w:val="List Paragraph"/>
    <w:basedOn w:val="Normal"/>
    <w:uiPriority w:val="34"/>
    <w:qFormat/>
    <w:rsid w:val="00471CBE"/>
    <w:pPr>
      <w:ind w:left="720"/>
      <w:contextualSpacing/>
    </w:pPr>
  </w:style>
  <w:style w:type="paragraph" w:styleId="TOCHeading">
    <w:name w:val="TOC Heading"/>
    <w:basedOn w:val="Heading1"/>
    <w:next w:val="Normal"/>
    <w:uiPriority w:val="39"/>
    <w:qFormat/>
    <w:rsid w:val="002A7998"/>
    <w:pPr>
      <w:keepNext/>
      <w:keepLines/>
      <w:spacing w:before="480" w:after="0"/>
      <w:ind w:right="0"/>
      <w:outlineLvl w:val="9"/>
    </w:pPr>
    <w:rPr>
      <w:rFonts w:ascii="Cambria" w:eastAsia="Times New Roman" w:hAnsi="Cambria" w:cs="Times New Roman"/>
      <w:bCs/>
      <w:color w:val="365F91"/>
      <w:sz w:val="28"/>
      <w:szCs w:val="28"/>
      <w:lang w:eastAsia="ja-JP"/>
    </w:rPr>
  </w:style>
  <w:style w:type="paragraph" w:customStyle="1" w:styleId="examplebosy">
    <w:name w:val=".example bosy"/>
    <w:basedOn w:val="Normal"/>
    <w:link w:val="examplebosyChar"/>
    <w:qFormat/>
    <w:rsid w:val="005449F4"/>
    <w:pPr>
      <w:ind w:right="0"/>
    </w:pPr>
    <w:rPr>
      <w:i/>
      <w:color w:val="000000"/>
      <w:szCs w:val="22"/>
    </w:rPr>
  </w:style>
  <w:style w:type="character" w:customStyle="1" w:styleId="examplebosyChar">
    <w:name w:val=".example bosy Char"/>
    <w:link w:val="examplebosy"/>
    <w:rsid w:val="005449F4"/>
    <w:rPr>
      <w:rFonts w:ascii="Arial" w:hAnsi="Arial" w:cs="Arial"/>
      <w:i/>
      <w:color w:val="000000"/>
      <w:sz w:val="18"/>
      <w:szCs w:val="22"/>
    </w:rPr>
  </w:style>
  <w:style w:type="paragraph" w:styleId="Caption">
    <w:name w:val="caption"/>
    <w:basedOn w:val="Normal"/>
    <w:next w:val="Normal"/>
    <w:uiPriority w:val="35"/>
    <w:qFormat/>
    <w:rsid w:val="00E44FC2"/>
    <w:pPr>
      <w:spacing w:before="120" w:after="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chart" Target="charts/chart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Age 25</c:v>
                </c:pt>
              </c:strCache>
            </c:strRef>
          </c:tx>
          <c:spPr>
            <a:solidFill>
              <a:srgbClr val="00642D"/>
            </a:solidFill>
          </c:spPr>
          <c:invertIfNegative val="0"/>
          <c:cat>
            <c:numRef>
              <c:f>Sheet1!$A$2:$A$4</c:f>
              <c:numCache>
                <c:formatCode>0%</c:formatCode>
                <c:ptCount val="3"/>
                <c:pt idx="0">
                  <c:v>0.05</c:v>
                </c:pt>
                <c:pt idx="1">
                  <c:v>0.06</c:v>
                </c:pt>
                <c:pt idx="2">
                  <c:v>0.07</c:v>
                </c:pt>
              </c:numCache>
            </c:numRef>
          </c:cat>
          <c:val>
            <c:numRef>
              <c:f>Sheet1!$B$2:$B$4</c:f>
              <c:numCache>
                <c:formatCode>General</c:formatCode>
                <c:ptCount val="3"/>
                <c:pt idx="0">
                  <c:v>126840</c:v>
                </c:pt>
                <c:pt idx="1">
                  <c:v>164408</c:v>
                </c:pt>
                <c:pt idx="2">
                  <c:v>213610</c:v>
                </c:pt>
              </c:numCache>
            </c:numRef>
          </c:val>
          <c:extLst>
            <c:ext xmlns:c="http://schemas.openxmlformats.org/drawingml/2006/chart" xmlns:c16="http://schemas.microsoft.com/office/drawing/2014/chart" uri="{C3380CC4-5D6E-409C-BE32-E72D297353CC}">
              <c16:uniqueId val="{00000000-FFAE-4139-A5D1-012E52AA5809}"/>
            </c:ext>
          </c:extLst>
        </c:ser>
        <c:ser>
          <c:idx val="1"/>
          <c:order val="1"/>
          <c:tx>
            <c:strRef>
              <c:f>Sheet1!$C$1</c:f>
              <c:strCache>
                <c:ptCount val="1"/>
                <c:pt idx="0">
                  <c:v>Age 35</c:v>
                </c:pt>
              </c:strCache>
            </c:strRef>
          </c:tx>
          <c:spPr>
            <a:solidFill>
              <a:srgbClr val="008A3E"/>
            </a:solidFill>
          </c:spPr>
          <c:invertIfNegative val="0"/>
          <c:cat>
            <c:numRef>
              <c:f>Sheet1!$A$2:$A$4</c:f>
              <c:numCache>
                <c:formatCode>0%</c:formatCode>
                <c:ptCount val="3"/>
                <c:pt idx="0">
                  <c:v>0.05</c:v>
                </c:pt>
                <c:pt idx="1">
                  <c:v>0.06</c:v>
                </c:pt>
                <c:pt idx="2">
                  <c:v>0.07</c:v>
                </c:pt>
              </c:numCache>
            </c:numRef>
          </c:cat>
          <c:val>
            <c:numRef>
              <c:f>Sheet1!$C$2:$C$4</c:f>
              <c:numCache>
                <c:formatCode>General</c:formatCode>
                <c:ptCount val="3"/>
                <c:pt idx="0">
                  <c:v>69761</c:v>
                </c:pt>
                <c:pt idx="1">
                  <c:v>83802</c:v>
                </c:pt>
                <c:pt idx="2">
                  <c:v>101073</c:v>
                </c:pt>
              </c:numCache>
            </c:numRef>
          </c:val>
          <c:extLst>
            <c:ext xmlns:c="http://schemas.openxmlformats.org/drawingml/2006/chart" xmlns:c16="http://schemas.microsoft.com/office/drawing/2014/chart" uri="{C3380CC4-5D6E-409C-BE32-E72D297353CC}">
              <c16:uniqueId val="{00000001-FFAE-4139-A5D1-012E52AA5809}"/>
            </c:ext>
          </c:extLst>
        </c:ser>
        <c:ser>
          <c:idx val="2"/>
          <c:order val="2"/>
          <c:tx>
            <c:strRef>
              <c:f>Sheet1!$D$1</c:f>
              <c:strCache>
                <c:ptCount val="1"/>
                <c:pt idx="0">
                  <c:v>Age 45</c:v>
                </c:pt>
              </c:strCache>
            </c:strRef>
          </c:tx>
          <c:spPr>
            <a:solidFill>
              <a:srgbClr val="00B050"/>
            </a:solidFill>
          </c:spPr>
          <c:invertIfNegative val="0"/>
          <c:cat>
            <c:numRef>
              <c:f>Sheet1!$A$2:$A$4</c:f>
              <c:numCache>
                <c:formatCode>0%</c:formatCode>
                <c:ptCount val="3"/>
                <c:pt idx="0">
                  <c:v>0.05</c:v>
                </c:pt>
                <c:pt idx="1">
                  <c:v>0.06</c:v>
                </c:pt>
                <c:pt idx="2">
                  <c:v>0.07</c:v>
                </c:pt>
              </c:numCache>
            </c:numRef>
          </c:cat>
          <c:val>
            <c:numRef>
              <c:f>Sheet1!$D$2:$D$4</c:f>
              <c:numCache>
                <c:formatCode>General</c:formatCode>
                <c:ptCount val="3"/>
                <c:pt idx="0">
                  <c:v>34719</c:v>
                </c:pt>
                <c:pt idx="1">
                  <c:v>38993</c:v>
                </c:pt>
                <c:pt idx="2">
                  <c:v>43865</c:v>
                </c:pt>
              </c:numCache>
            </c:numRef>
          </c:val>
          <c:extLst>
            <c:ext xmlns:c="http://schemas.openxmlformats.org/drawingml/2006/chart" xmlns:c16="http://schemas.microsoft.com/office/drawing/2014/chart" uri="{C3380CC4-5D6E-409C-BE32-E72D297353CC}">
              <c16:uniqueId val="{00000002-FFAE-4139-A5D1-012E52AA5809}"/>
            </c:ext>
          </c:extLst>
        </c:ser>
        <c:ser>
          <c:idx val="3"/>
          <c:order val="3"/>
          <c:tx>
            <c:strRef>
              <c:f>Sheet1!$E$1</c:f>
              <c:strCache>
                <c:ptCount val="1"/>
                <c:pt idx="0">
                  <c:v>Age 55</c:v>
                </c:pt>
              </c:strCache>
            </c:strRef>
          </c:tx>
          <c:spPr>
            <a:solidFill>
              <a:srgbClr val="00D661"/>
            </a:solidFill>
          </c:spPr>
          <c:invertIfNegative val="0"/>
          <c:cat>
            <c:numRef>
              <c:f>Sheet1!$A$2:$A$4</c:f>
              <c:numCache>
                <c:formatCode>0%</c:formatCode>
                <c:ptCount val="3"/>
                <c:pt idx="0">
                  <c:v>0.05</c:v>
                </c:pt>
                <c:pt idx="1">
                  <c:v>0.06</c:v>
                </c:pt>
                <c:pt idx="2">
                  <c:v>0.07</c:v>
                </c:pt>
              </c:numCache>
            </c:numRef>
          </c:cat>
          <c:val>
            <c:numRef>
              <c:f>Sheet1!$E$2:$E$4</c:f>
              <c:numCache>
                <c:formatCode>General</c:formatCode>
                <c:ptCount val="3"/>
                <c:pt idx="0">
                  <c:v>13207</c:v>
                </c:pt>
                <c:pt idx="1">
                  <c:v>13972</c:v>
                </c:pt>
                <c:pt idx="2">
                  <c:v>14784</c:v>
                </c:pt>
              </c:numCache>
            </c:numRef>
          </c:val>
          <c:extLst>
            <c:ext xmlns:c="http://schemas.openxmlformats.org/drawingml/2006/chart" xmlns:c16="http://schemas.microsoft.com/office/drawing/2014/chart" uri="{C3380CC4-5D6E-409C-BE32-E72D297353CC}">
              <c16:uniqueId val="{00000003-FFAE-4139-A5D1-012E52AA5809}"/>
            </c:ext>
          </c:extLst>
        </c:ser>
        <c:dLbls>
          <c:showLegendKey val="0"/>
          <c:showVal val="0"/>
          <c:showCatName val="0"/>
          <c:showSerName val="0"/>
          <c:showPercent val="0"/>
          <c:showBubbleSize val="0"/>
        </c:dLbls>
        <c:gapWidth val="150"/>
        <c:axId val="1153472703"/>
        <c:axId val="1"/>
      </c:barChart>
      <c:catAx>
        <c:axId val="1153472703"/>
        <c:scaling>
          <c:orientation val="minMax"/>
        </c:scaling>
        <c:delete val="0"/>
        <c:axPos val="b"/>
        <c:numFmt formatCode="0%"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00" sourceLinked="0"/>
        <c:majorTickMark val="out"/>
        <c:minorTickMark val="none"/>
        <c:tickLblPos val="nextTo"/>
        <c:crossAx val="1153472703"/>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B80AC-A4D5-4CDE-BBD2-21F5992187C9}">
  <ds:schemaRefs>
    <ds:schemaRef ds:uri="http://schemas.openxmlformats.org/officeDocument/2006/bibliography"/>
  </ds:schemaRefs>
</ds:datastoreItem>
</file>

<file path=docMetadata/LabelInfo.xml><?xml version="1.0" encoding="utf-8"?>
<clbl:labelList xmlns:clbl="http://schemas.microsoft.com/office/2020/mipLabelMetadata">
  <clbl:label id="{bd0c095f-5d66-4273-a209-64796ae91974}" enabled="0" method="" siteId="{bd0c095f-5d66-4273-a209-64796ae9197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4579</Words>
  <Characters>26095</Characters>
  <Application>Microsoft Office Word</Application>
  <DocSecurity>0</DocSecurity>
  <Lines>724</Lines>
  <Paragraphs>568</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Hovey</dc:creator>
  <cp:lastModifiedBy>Phillipson, Brooke</cp:lastModifiedBy>
  <cp:revision>3</cp:revision>
  <cp:lastPrinted>2014-09-24T20:26:00Z</cp:lastPrinted>
  <dcterms:created xsi:type="dcterms:W3CDTF">2024-10-30T18:58:00Z</dcterms:created>
  <dcterms:modified xsi:type="dcterms:W3CDTF">2024-10-30T19:06:00Z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9fec834cddf05238a2d8e25a19274b01251899084b59c0e195740398798298a7</vt:lpwstr>
  </property>
</Properties>
</file>